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3"/>
      </w:tblGrid>
      <w:tr w:rsidR="0047483C" w14:paraId="0520BB76" w14:textId="77777777" w:rsidTr="005F1A43">
        <w:tc>
          <w:tcPr>
            <w:tcW w:w="7563" w:type="dxa"/>
          </w:tcPr>
          <w:p w14:paraId="77A47C4F" w14:textId="5BC4B631" w:rsidR="0047483C" w:rsidRPr="006C23FF" w:rsidRDefault="0047483C" w:rsidP="005F1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23FF">
              <w:rPr>
                <w:rFonts w:ascii="Arial" w:hAnsi="Arial" w:cs="Arial"/>
                <w:b/>
                <w:sz w:val="16"/>
                <w:szCs w:val="16"/>
              </w:rPr>
              <w:t>BRUSSELS HOOFDSTEDELIJK GEWEST</w:t>
            </w:r>
          </w:p>
        </w:tc>
        <w:tc>
          <w:tcPr>
            <w:tcW w:w="7563" w:type="dxa"/>
          </w:tcPr>
          <w:p w14:paraId="7C41D8A2" w14:textId="77777777" w:rsidR="0047483C" w:rsidRPr="006C23FF" w:rsidRDefault="0047483C" w:rsidP="005F1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6C23FF">
              <w:rPr>
                <w:rFonts w:ascii="Arial" w:hAnsi="Arial" w:cs="Arial"/>
                <w:b/>
                <w:sz w:val="16"/>
                <w:szCs w:val="16"/>
              </w:rPr>
              <w:t>GEMEENTE VAN ANDERLECHT</w:t>
            </w:r>
          </w:p>
        </w:tc>
      </w:tr>
    </w:tbl>
    <w:p w14:paraId="07956E72" w14:textId="77777777" w:rsidR="0047483C" w:rsidRPr="0047483C" w:rsidRDefault="00E75C6B" w:rsidP="0047483C">
      <w:pPr>
        <w:tabs>
          <w:tab w:val="left" w:pos="-720"/>
        </w:tabs>
        <w:suppressAutoHyphens/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noProof/>
        </w:rPr>
        <w:pict w14:anchorId="3AA972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5" o:spid="_x0000_s1031" type="#_x0000_t75" alt="LOGO1" style="position:absolute;left:0;text-align:left;margin-left:537.1pt;margin-top:-34pt;width:61.9pt;height:54pt;z-index:25165824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7" o:title="LOGO1"/>
            <w10:wrap type="square"/>
          </v:shape>
        </w:pict>
      </w:r>
      <w:r>
        <w:rPr>
          <w:noProof/>
        </w:rPr>
        <w:pict w14:anchorId="0AC83C5E">
          <v:shape id="Picture" o:spid="_x0000_s1029" type="#_x0000_t75" style="position:absolute;left:0;text-align:left;margin-left:164.4pt;margin-top:-28.85pt;width:41.3pt;height:41.3pt;z-index:251658240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margin;mso-height-relative:margin">
            <v:imagedata r:id="rId8" o:title=""/>
            <w10:wrap type="topAndBottom"/>
          </v:shape>
        </w:pict>
      </w:r>
      <w:r w:rsidR="0047483C">
        <w:rPr>
          <w:rFonts w:ascii="Arial" w:hAnsi="Arial" w:cs="Arial"/>
          <w:b/>
          <w:sz w:val="16"/>
          <w:szCs w:val="16"/>
          <w:u w:val="single"/>
        </w:rPr>
        <w:br/>
      </w:r>
      <w:r w:rsidR="0047483C" w:rsidRPr="00082ABF">
        <w:rPr>
          <w:rFonts w:ascii="Arial" w:hAnsi="Arial" w:cs="Arial"/>
          <w:b/>
          <w:sz w:val="16"/>
          <w:szCs w:val="16"/>
          <w:u w:val="single"/>
        </w:rPr>
        <w:t>BERICHT VAN OPENBAAR ONDERZOEK</w:t>
      </w:r>
      <w:r w:rsidR="0047483C">
        <w:rPr>
          <w:rFonts w:ascii="Arial" w:hAnsi="Arial" w:cs="Arial"/>
          <w:b/>
          <w:sz w:val="16"/>
          <w:szCs w:val="16"/>
          <w:u w:val="single"/>
        </w:rPr>
        <w:br/>
      </w:r>
      <w:r w:rsidR="0047483C" w:rsidRPr="0047483C">
        <w:rPr>
          <w:rFonts w:ascii="Arial" w:hAnsi="Arial" w:cs="Arial"/>
          <w:b/>
          <w:sz w:val="16"/>
          <w:szCs w:val="16"/>
          <w:u w:val="single"/>
        </w:rPr>
        <w:t xml:space="preserve">AANVRAAG OM </w:t>
      </w:r>
      <w:proofErr w:type="spellStart"/>
      <w:r w:rsidR="0047483C" w:rsidRPr="0047483C">
        <w:rPr>
          <w:rFonts w:ascii="Arial" w:hAnsi="Arial" w:cs="Arial"/>
          <w:b/>
          <w:sz w:val="16"/>
          <w:szCs w:val="16"/>
          <w:u w:val="single"/>
        </w:rPr>
        <w:t>stedenbouwkundige</w:t>
      </w:r>
      <w:proofErr w:type="spellEnd"/>
      <w:r w:rsidR="0047483C" w:rsidRPr="0047483C">
        <w:rPr>
          <w:rFonts w:ascii="Arial" w:hAnsi="Arial" w:cs="Arial"/>
          <w:b/>
          <w:sz w:val="16"/>
          <w:szCs w:val="16"/>
          <w:u w:val="single"/>
        </w:rPr>
        <w:t xml:space="preserve"> </w:t>
      </w:r>
      <w:proofErr w:type="spellStart"/>
      <w:r w:rsidR="0047483C" w:rsidRPr="0047483C">
        <w:rPr>
          <w:rFonts w:ascii="Arial" w:hAnsi="Arial" w:cs="Arial"/>
          <w:b/>
          <w:sz w:val="16"/>
          <w:szCs w:val="16"/>
          <w:u w:val="single"/>
        </w:rPr>
        <w:t>vergunning</w:t>
      </w:r>
      <w:proofErr w:type="spellEnd"/>
      <w:r w:rsidR="0047483C" w:rsidRPr="0047483C">
        <w:rPr>
          <w:rFonts w:ascii="Arial" w:hAnsi="Arial" w:cs="Arial"/>
          <w:b/>
          <w:sz w:val="16"/>
          <w:szCs w:val="16"/>
          <w:u w:val="single"/>
        </w:rPr>
        <w:t xml:space="preserve"> - </w:t>
      </w:r>
      <w:proofErr w:type="spellStart"/>
      <w:proofErr w:type="gramStart"/>
      <w:r w:rsidR="0047483C" w:rsidRPr="0047483C">
        <w:rPr>
          <w:rFonts w:ascii="Arial" w:hAnsi="Arial" w:cs="Arial"/>
          <w:b/>
          <w:sz w:val="16"/>
          <w:szCs w:val="16"/>
          <w:u w:val="single"/>
        </w:rPr>
        <w:t>Dossiernummer</w:t>
      </w:r>
      <w:proofErr w:type="spellEnd"/>
      <w:r w:rsidR="0047483C" w:rsidRPr="0047483C">
        <w:rPr>
          <w:rFonts w:ascii="Arial" w:hAnsi="Arial" w:cs="Arial"/>
          <w:b/>
          <w:sz w:val="16"/>
          <w:szCs w:val="16"/>
          <w:u w:val="single"/>
        </w:rPr>
        <w:t> :</w:t>
      </w:r>
      <w:proofErr w:type="gramEnd"/>
      <w:r w:rsidR="0047483C" w:rsidRPr="0047483C">
        <w:rPr>
          <w:rFonts w:ascii="Arial" w:hAnsi="Arial" w:cs="Arial"/>
          <w:b/>
          <w:sz w:val="16"/>
          <w:szCs w:val="16"/>
          <w:u w:val="single"/>
        </w:rPr>
        <w:t xml:space="preserve"> PU 51673</w:t>
      </w:r>
    </w:p>
    <w:p w14:paraId="332398AA" w14:textId="008154E7" w:rsidR="0047483C" w:rsidRPr="0009470B" w:rsidRDefault="0047483C" w:rsidP="0047483C">
      <w:pPr>
        <w:jc w:val="center"/>
        <w:rPr>
          <w:rFonts w:ascii="Arial" w:hAnsi="Arial" w:cs="Arial"/>
          <w:sz w:val="18"/>
          <w:szCs w:val="20"/>
          <w:u w:val="single"/>
          <w:lang w:val="nl-BE"/>
        </w:rPr>
      </w:pPr>
      <w:r w:rsidRPr="0009470B">
        <w:rPr>
          <w:rFonts w:ascii="Arial" w:hAnsi="Arial" w:cs="Arial"/>
          <w:b/>
          <w:sz w:val="16"/>
          <w:szCs w:val="16"/>
          <w:u w:val="single"/>
          <w:lang w:val="nl-BE"/>
        </w:rPr>
        <w:t>AANVRAAG OM MILIEUVERGUNNING  -  Dossiernummer : PE 117/2020</w:t>
      </w:r>
    </w:p>
    <w:p w14:paraId="7E9EF323" w14:textId="44635E40" w:rsidR="00C90474" w:rsidRPr="0047483C" w:rsidRDefault="000749EE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val="nl-NL"/>
        </w:rPr>
      </w:pPr>
      <w:r w:rsidRPr="0047483C">
        <w:rPr>
          <w:rFonts w:ascii="Arial" w:hAnsi="Arial" w:cs="Arial"/>
          <w:sz w:val="18"/>
          <w:szCs w:val="18"/>
          <w:u w:val="single"/>
          <w:lang w:val="nl-NL"/>
        </w:rPr>
        <w:t>Het volgende project wordt aan een openbaar onderzoek onderworpen</w:t>
      </w:r>
      <w:r w:rsidRPr="0047483C">
        <w:rPr>
          <w:rFonts w:ascii="Arial" w:hAnsi="Arial" w:cs="Arial"/>
          <w:sz w:val="18"/>
          <w:szCs w:val="18"/>
          <w:lang w:val="nl-NL"/>
        </w:rPr>
        <w:t xml:space="preserve"> :</w:t>
      </w:r>
    </w:p>
    <w:p w14:paraId="7E9EF324" w14:textId="61BC697E" w:rsidR="00C90474" w:rsidRPr="0047483C" w:rsidRDefault="000749EE" w:rsidP="0047483C">
      <w:pPr>
        <w:tabs>
          <w:tab w:val="left" w:pos="2552"/>
        </w:tabs>
        <w:suppressAutoHyphens/>
        <w:spacing w:after="0" w:line="240" w:lineRule="auto"/>
        <w:rPr>
          <w:rFonts w:ascii="Arial" w:hAnsi="Arial" w:cs="Arial"/>
          <w:b/>
          <w:sz w:val="18"/>
          <w:szCs w:val="18"/>
          <w:lang w:val="nl-NL"/>
        </w:rPr>
      </w:pPr>
      <w:r w:rsidRPr="0047483C">
        <w:rPr>
          <w:rFonts w:ascii="Arial" w:hAnsi="Arial" w:cs="Arial"/>
          <w:sz w:val="18"/>
          <w:szCs w:val="18"/>
          <w:u w:val="single"/>
          <w:lang w:val="nl-NL"/>
        </w:rPr>
        <w:t>Adres van het goed</w:t>
      </w:r>
      <w:r w:rsidRPr="0047483C">
        <w:rPr>
          <w:rFonts w:ascii="Arial" w:hAnsi="Arial" w:cs="Arial"/>
          <w:sz w:val="18"/>
          <w:szCs w:val="18"/>
          <w:lang w:val="nl-NL"/>
        </w:rPr>
        <w:t xml:space="preserve"> : </w:t>
      </w:r>
      <w:r w:rsidRPr="0047483C">
        <w:rPr>
          <w:rFonts w:ascii="Arial" w:hAnsi="Arial" w:cs="Arial"/>
          <w:sz w:val="18"/>
          <w:szCs w:val="18"/>
          <w:lang w:val="nl-NL"/>
        </w:rPr>
        <w:tab/>
      </w:r>
      <w:r w:rsidRPr="0047483C">
        <w:rPr>
          <w:rFonts w:ascii="Arial" w:hAnsi="Arial" w:cs="Arial"/>
          <w:noProof/>
          <w:sz w:val="18"/>
          <w:szCs w:val="18"/>
          <w:lang w:val="nl-NL"/>
        </w:rPr>
        <w:t>Ontwikkelingsstraat</w:t>
      </w:r>
      <w:r w:rsidRPr="0047483C">
        <w:rPr>
          <w:rFonts w:ascii="Arial" w:hAnsi="Arial" w:cs="Arial"/>
          <w:sz w:val="18"/>
          <w:szCs w:val="18"/>
          <w:lang w:val="nl-NL"/>
        </w:rPr>
        <w:t xml:space="preserve">   </w:t>
      </w:r>
      <w:r w:rsidR="0009470B">
        <w:rPr>
          <w:rFonts w:ascii="Arial" w:hAnsi="Arial" w:cs="Arial"/>
          <w:sz w:val="18"/>
          <w:szCs w:val="18"/>
          <w:lang w:val="nl-NL"/>
        </w:rPr>
        <w:t>- Kanaaldijk</w:t>
      </w:r>
      <w:r w:rsidRPr="0047483C">
        <w:rPr>
          <w:rFonts w:ascii="Arial" w:hAnsi="Arial" w:cs="Arial"/>
          <w:noProof/>
          <w:sz w:val="18"/>
          <w:szCs w:val="18"/>
          <w:lang w:val="nl-NL"/>
        </w:rPr>
        <w:br/>
      </w:r>
      <w:r w:rsidRPr="0047483C">
        <w:rPr>
          <w:rFonts w:ascii="Arial" w:hAnsi="Arial" w:cs="Arial"/>
          <w:sz w:val="18"/>
          <w:szCs w:val="18"/>
          <w:lang w:val="nl-NL"/>
        </w:rPr>
        <w:t xml:space="preserve"> </w:t>
      </w:r>
    </w:p>
    <w:p w14:paraId="7E9EF325" w14:textId="08E17A24" w:rsidR="00C90474" w:rsidRPr="0047483C" w:rsidRDefault="000749EE" w:rsidP="0047483C">
      <w:pPr>
        <w:tabs>
          <w:tab w:val="left" w:pos="2552"/>
        </w:tabs>
        <w:suppressAutoHyphens/>
        <w:spacing w:after="0" w:line="240" w:lineRule="auto"/>
        <w:rPr>
          <w:rFonts w:ascii="Arial" w:hAnsi="Arial" w:cs="Arial"/>
          <w:sz w:val="18"/>
          <w:szCs w:val="18"/>
          <w:lang w:val="nl-NL"/>
        </w:rPr>
      </w:pPr>
      <w:r w:rsidRPr="0047483C">
        <w:rPr>
          <w:rFonts w:ascii="Arial" w:hAnsi="Arial" w:cs="Arial"/>
          <w:sz w:val="18"/>
          <w:szCs w:val="18"/>
          <w:u w:val="single"/>
          <w:lang w:val="nl-NL"/>
        </w:rPr>
        <w:t>Identiteit van de aanvrager</w:t>
      </w:r>
      <w:r w:rsidRPr="0047483C">
        <w:rPr>
          <w:rFonts w:ascii="Arial" w:hAnsi="Arial" w:cs="Arial"/>
          <w:sz w:val="18"/>
          <w:szCs w:val="18"/>
          <w:lang w:val="nl-NL"/>
        </w:rPr>
        <w:t xml:space="preserve"> :</w:t>
      </w:r>
      <w:r w:rsidR="0009470B">
        <w:rPr>
          <w:rFonts w:ascii="Arial" w:hAnsi="Arial" w:cs="Arial"/>
          <w:sz w:val="18"/>
          <w:szCs w:val="18"/>
          <w:lang w:val="nl-NL"/>
        </w:rPr>
        <w:t xml:space="preserve">   </w:t>
      </w:r>
      <w:r w:rsidRPr="0009470B">
        <w:rPr>
          <w:rFonts w:ascii="Arial" w:hAnsi="Arial" w:cs="Arial"/>
          <w:b/>
          <w:bCs/>
          <w:caps/>
          <w:noProof/>
          <w:sz w:val="18"/>
          <w:szCs w:val="18"/>
          <w:lang w:val="nl-NL"/>
        </w:rPr>
        <w:t>Immobilière de la Petite Ile</w:t>
      </w:r>
      <w:r w:rsidRPr="0047483C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="0009470B">
        <w:rPr>
          <w:rFonts w:ascii="Arial" w:hAnsi="Arial" w:cs="Arial"/>
          <w:b/>
          <w:bCs/>
          <w:sz w:val="18"/>
          <w:szCs w:val="18"/>
          <w:lang w:val="nl-NL"/>
        </w:rPr>
        <w:t>-</w:t>
      </w:r>
      <w:r w:rsidRPr="0047483C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47483C">
        <w:rPr>
          <w:rFonts w:ascii="Arial" w:hAnsi="Arial" w:cs="Arial"/>
          <w:b/>
          <w:bCs/>
          <w:noProof/>
          <w:sz w:val="18"/>
          <w:szCs w:val="18"/>
          <w:lang w:val="nl-NL"/>
        </w:rPr>
        <w:t>Mijne Heren</w:t>
      </w:r>
      <w:r w:rsidRPr="0047483C">
        <w:rPr>
          <w:rFonts w:ascii="Arial" w:hAnsi="Arial" w:cs="Arial"/>
          <w:b/>
          <w:bCs/>
          <w:sz w:val="18"/>
          <w:szCs w:val="18"/>
          <w:lang w:val="nl-NL"/>
        </w:rPr>
        <w:t xml:space="preserve">   </w:t>
      </w:r>
      <w:r w:rsidRPr="0047483C">
        <w:rPr>
          <w:rFonts w:ascii="Arial" w:hAnsi="Arial" w:cs="Arial"/>
          <w:b/>
          <w:bCs/>
          <w:noProof/>
          <w:sz w:val="18"/>
          <w:szCs w:val="18"/>
          <w:lang w:val="nl-NL"/>
        </w:rPr>
        <w:t xml:space="preserve">LERINCKX William </w:t>
      </w:r>
      <w:r>
        <w:rPr>
          <w:rFonts w:ascii="Arial" w:hAnsi="Arial" w:cs="Arial"/>
          <w:b/>
          <w:bCs/>
          <w:noProof/>
          <w:sz w:val="18"/>
          <w:szCs w:val="18"/>
          <w:lang w:val="nl-NL"/>
        </w:rPr>
        <w:t>&amp; BECKERS Patrick</w:t>
      </w:r>
    </w:p>
    <w:p w14:paraId="7E9EF326" w14:textId="1D5C38BF" w:rsidR="00C90474" w:rsidRPr="0047483C" w:rsidRDefault="000749EE" w:rsidP="0047483C">
      <w:pPr>
        <w:tabs>
          <w:tab w:val="left" w:pos="2552"/>
        </w:tabs>
        <w:suppressAutoHyphens/>
        <w:spacing w:after="0" w:line="240" w:lineRule="auto"/>
        <w:rPr>
          <w:rFonts w:ascii="Arial" w:hAnsi="Arial" w:cs="Arial"/>
          <w:sz w:val="18"/>
          <w:szCs w:val="18"/>
          <w:lang w:val="nl-NL"/>
        </w:rPr>
      </w:pPr>
      <w:r w:rsidRPr="0047483C">
        <w:rPr>
          <w:rFonts w:ascii="Arial" w:hAnsi="Arial" w:cs="Arial"/>
          <w:sz w:val="18"/>
          <w:szCs w:val="18"/>
          <w:u w:val="single"/>
          <w:lang w:val="nl-NL"/>
        </w:rPr>
        <w:t>Voorwerp van de aanvraag</w:t>
      </w:r>
      <w:r w:rsidRPr="0047483C">
        <w:rPr>
          <w:rFonts w:ascii="Arial" w:hAnsi="Arial" w:cs="Arial"/>
          <w:sz w:val="18"/>
          <w:szCs w:val="18"/>
          <w:lang w:val="nl-NL"/>
        </w:rPr>
        <w:t xml:space="preserve"> </w:t>
      </w:r>
      <w:r w:rsidRPr="0009470B">
        <w:rPr>
          <w:rFonts w:ascii="Arial" w:hAnsi="Arial" w:cs="Arial"/>
          <w:b/>
          <w:bCs/>
          <w:sz w:val="18"/>
          <w:szCs w:val="18"/>
          <w:lang w:val="nl-NL"/>
        </w:rPr>
        <w:t>:</w:t>
      </w:r>
      <w:r w:rsidR="00012E9C" w:rsidRPr="0009470B">
        <w:rPr>
          <w:rFonts w:ascii="Arial" w:hAnsi="Arial" w:cs="Arial"/>
          <w:b/>
          <w:bCs/>
          <w:sz w:val="18"/>
          <w:szCs w:val="18"/>
          <w:lang w:val="nl-NL"/>
        </w:rPr>
        <w:t xml:space="preserve">  GEMENGD PROJECT</w:t>
      </w:r>
      <w:r w:rsidRPr="0047483C">
        <w:rPr>
          <w:rFonts w:ascii="Arial" w:hAnsi="Arial" w:cs="Arial"/>
          <w:sz w:val="18"/>
          <w:szCs w:val="18"/>
          <w:lang w:val="nl-NL"/>
        </w:rPr>
        <w:tab/>
      </w:r>
      <w:r w:rsidRPr="0047483C">
        <w:rPr>
          <w:rFonts w:ascii="Arial" w:hAnsi="Arial" w:cs="Arial"/>
          <w:noProof/>
          <w:sz w:val="18"/>
          <w:szCs w:val="18"/>
          <w:lang w:val="nl-NL"/>
        </w:rPr>
        <w:t>Bouwen van 3 woongebouwen (G+14 (A), G+3 (B), G+8 (C)) op een productieve basis (2.236 m²) en parkeerplaatsen (132)(kavels 4.1 en 4.2 van de vekavelingsvergunning nr 01/LPFD/602092)</w:t>
      </w:r>
      <w:r w:rsidR="005B769E" w:rsidRPr="0047483C">
        <w:rPr>
          <w:rFonts w:ascii="Arial" w:hAnsi="Arial" w:cs="Arial"/>
          <w:sz w:val="18"/>
          <w:szCs w:val="18"/>
          <w:lang w:val="nl-NL"/>
        </w:rPr>
        <w:t xml:space="preserve"> </w:t>
      </w:r>
      <w:r w:rsidR="005B769E" w:rsidRPr="0047483C">
        <w:rPr>
          <w:rFonts w:ascii="Arial" w:hAnsi="Arial" w:cs="Arial"/>
          <w:bCs/>
          <w:noProof/>
          <w:sz w:val="18"/>
          <w:szCs w:val="18"/>
          <w:lang w:val="nl-BE"/>
        </w:rPr>
        <w:t>Uitbating van een nieuwe woongebouw + productieve activiteit</w:t>
      </w:r>
    </w:p>
    <w:p w14:paraId="7E9EF327" w14:textId="120A0154" w:rsidR="00C90474" w:rsidRPr="0047483C" w:rsidRDefault="000749EE" w:rsidP="0047483C">
      <w:pPr>
        <w:tabs>
          <w:tab w:val="left" w:pos="2552"/>
        </w:tabs>
        <w:suppressAutoHyphens/>
        <w:spacing w:after="0" w:line="240" w:lineRule="auto"/>
        <w:rPr>
          <w:rFonts w:ascii="Arial" w:hAnsi="Arial" w:cs="Arial"/>
          <w:b/>
          <w:bCs/>
          <w:sz w:val="18"/>
          <w:szCs w:val="18"/>
          <w:lang w:val="nl-NL"/>
        </w:rPr>
      </w:pPr>
      <w:r w:rsidRPr="0047483C">
        <w:rPr>
          <w:rFonts w:ascii="Arial" w:hAnsi="Arial" w:cs="Arial"/>
          <w:sz w:val="18"/>
          <w:szCs w:val="18"/>
          <w:u w:val="single"/>
          <w:lang w:val="nl-NL"/>
        </w:rPr>
        <w:t xml:space="preserve">Aard van de hoofdactiviteit </w:t>
      </w:r>
      <w:r w:rsidRPr="0047483C">
        <w:rPr>
          <w:rFonts w:ascii="Arial" w:hAnsi="Arial" w:cs="Arial"/>
          <w:sz w:val="18"/>
          <w:szCs w:val="18"/>
          <w:lang w:val="nl-NL"/>
        </w:rPr>
        <w:t>:</w:t>
      </w:r>
      <w:r w:rsidR="0009470B">
        <w:rPr>
          <w:rFonts w:ascii="Arial" w:hAnsi="Arial" w:cs="Arial"/>
          <w:sz w:val="18"/>
          <w:szCs w:val="18"/>
          <w:lang w:val="nl-NL"/>
        </w:rPr>
        <w:t xml:space="preserve"> woning – productieactiviteit </w:t>
      </w:r>
      <w:r w:rsidRPr="0047483C">
        <w:rPr>
          <w:rFonts w:ascii="Arial" w:hAnsi="Arial" w:cs="Arial"/>
          <w:sz w:val="18"/>
          <w:szCs w:val="18"/>
          <w:lang w:val="nl-N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"/>
        <w:gridCol w:w="1574"/>
        <w:gridCol w:w="13639"/>
        <w:gridCol w:w="10"/>
      </w:tblGrid>
      <w:tr w:rsidR="00C90474" w:rsidRPr="0047483C" w14:paraId="7E9EF32E" w14:textId="77777777" w:rsidTr="00E14B11">
        <w:tc>
          <w:tcPr>
            <w:tcW w:w="15279" w:type="dxa"/>
            <w:gridSpan w:val="4"/>
          </w:tcPr>
          <w:p w14:paraId="7E9EF328" w14:textId="24E1AA24" w:rsidR="00C90474" w:rsidRPr="0047483C" w:rsidRDefault="000749EE" w:rsidP="0047483C">
            <w:pPr>
              <w:tabs>
                <w:tab w:val="left" w:pos="2552"/>
              </w:tabs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7483C">
              <w:rPr>
                <w:rFonts w:ascii="Arial" w:hAnsi="Arial" w:cs="Arial"/>
                <w:sz w:val="18"/>
                <w:szCs w:val="18"/>
                <w:u w:val="single"/>
                <w:lang w:val="nl-NL"/>
              </w:rPr>
              <w:t>Omtrek en zone</w:t>
            </w:r>
            <w:r w:rsidRPr="0047483C">
              <w:rPr>
                <w:rFonts w:ascii="Arial" w:hAnsi="Arial" w:cs="Arial"/>
                <w:sz w:val="18"/>
                <w:szCs w:val="18"/>
                <w:lang w:val="nl-NL"/>
              </w:rPr>
              <w:t xml:space="preserve"> : </w:t>
            </w:r>
          </w:p>
          <w:p w14:paraId="7E9EF329" w14:textId="6EEB1714" w:rsidR="0009470B" w:rsidRPr="0047483C" w:rsidRDefault="000749EE" w:rsidP="0009470B">
            <w:pPr>
              <w:tabs>
                <w:tab w:val="left" w:pos="2552"/>
              </w:tabs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7483C">
              <w:rPr>
                <w:rFonts w:ascii="Arial" w:hAnsi="Arial" w:cs="Arial"/>
                <w:sz w:val="18"/>
                <w:szCs w:val="18"/>
                <w:lang w:val="nl-NL"/>
              </w:rPr>
              <w:t xml:space="preserve">GBP : </w:t>
            </w:r>
            <w:r w:rsidRPr="0047483C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ondernemings gebieden in de stedelijke omgeving, langs een structurerende ruimte</w:t>
            </w:r>
            <w:r w:rsidRPr="0047483C">
              <w:rPr>
                <w:rFonts w:ascii="Arial" w:hAnsi="Arial" w:cs="Arial"/>
                <w:sz w:val="18"/>
                <w:szCs w:val="18"/>
                <w:lang w:val="nl-NL"/>
              </w:rPr>
              <w:br/>
            </w:r>
          </w:p>
          <w:p w14:paraId="7E9EF32A" w14:textId="07ED1B5D" w:rsidR="00C90474" w:rsidRPr="0047483C" w:rsidRDefault="000749EE" w:rsidP="0047483C">
            <w:pPr>
              <w:tabs>
                <w:tab w:val="left" w:pos="2552"/>
              </w:tabs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47483C">
              <w:rPr>
                <w:rFonts w:ascii="Arial" w:hAnsi="Arial" w:cs="Arial"/>
                <w:sz w:val="18"/>
                <w:szCs w:val="18"/>
                <w:lang w:val="nl-NL"/>
              </w:rPr>
              <w:t xml:space="preserve">VV :   </w:t>
            </w:r>
            <w:r w:rsidR="0009470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 xml:space="preserve">'City Docks Wijk' . 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-Gewestelijke Ref. : 3/FL/100_00</w:t>
            </w:r>
            <w:r w:rsidR="0009470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. - NOVA : 01/LPFD/602092</w:t>
            </w:r>
            <w:r w:rsidR="0009470B" w:rsidRPr="0047483C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r w:rsidR="0009470B">
              <w:rPr>
                <w:rFonts w:ascii="Arial" w:hAnsi="Arial" w:cs="Arial"/>
                <w:sz w:val="18"/>
                <w:szCs w:val="18"/>
                <w:lang w:val="nl-NL"/>
              </w:rPr>
              <w:t xml:space="preserve">– van 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15-07-2018</w:t>
            </w:r>
            <w:r w:rsidR="0009470B">
              <w:rPr>
                <w:rFonts w:ascii="Arial" w:hAnsi="Arial" w:cs="Arial"/>
                <w:noProof/>
                <w:sz w:val="18"/>
                <w:szCs w:val="18"/>
                <w:lang w:val="nl-NL"/>
              </w:rPr>
              <w:t>.</w:t>
            </w:r>
            <w:r>
              <w:rPr>
                <w:rFonts w:ascii="Arial" w:hAnsi="Arial" w:cs="Arial"/>
                <w:noProof/>
                <w:sz w:val="18"/>
                <w:szCs w:val="18"/>
                <w:lang w:val="nl-NL"/>
              </w:rPr>
              <w:br/>
            </w:r>
          </w:p>
          <w:p w14:paraId="7E9EF32B" w14:textId="77777777" w:rsidR="00C90474" w:rsidRPr="0047483C" w:rsidRDefault="000749EE" w:rsidP="0047483C">
            <w:pPr>
              <w:tabs>
                <w:tab w:val="left" w:pos="2552"/>
              </w:tabs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nl-NL"/>
              </w:rPr>
            </w:pPr>
            <w:r w:rsidRPr="0047483C">
              <w:rPr>
                <w:rFonts w:ascii="Arial" w:hAnsi="Arial" w:cs="Arial"/>
                <w:sz w:val="18"/>
                <w:szCs w:val="18"/>
                <w:u w:val="single"/>
                <w:lang w:val="nl-NL"/>
              </w:rPr>
              <w:t>Hoofdreden van het onderzoek</w:t>
            </w:r>
          </w:p>
          <w:p w14:paraId="4380790E" w14:textId="67CB92F2" w:rsidR="009B2158" w:rsidRPr="0047483C" w:rsidRDefault="009B2158" w:rsidP="0047483C">
            <w:pPr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09470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nl-BE"/>
              </w:rPr>
              <w:t>SV</w:t>
            </w:r>
            <w:r w:rsidRPr="0047483C">
              <w:rPr>
                <w:rFonts w:ascii="Arial" w:hAnsi="Arial" w:cs="Arial"/>
                <w:sz w:val="18"/>
                <w:szCs w:val="18"/>
                <w:lang w:val="nl-BE"/>
              </w:rPr>
              <w:t xml:space="preserve"> : 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25) Parkeerruimte buiten de openbare weg, waar 50 tot 400 plaatsen zijn voor motorvoertuigen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br/>
              <w:t xml:space="preserve"> 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32) Woningen met een vloeroppervlakte van meer dan 2.500 m², met uitzondering van de vloeroppervlakte die eventueel wordt ingenomen door parkeerruimten voor motorvoertuigen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br/>
              <w:t xml:space="preserve"> 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toepassing van artikel 92 van het BWRO (Gemeentelijke stedenbouwkundige verordening)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br/>
              <w:t xml:space="preserve"> 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afwijking op art.10 van titel I van de GSV (uitsprongen aan de gevel)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br/>
              <w:t xml:space="preserve"> 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toepassing van art. 155 §2 van het BWRO (afwijking aan een verkavelingsvergunning)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br/>
              <w:t xml:space="preserve"> 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1B : artikel 40 van de ordonnantie van 5 juni 1997 betreffende de milieuvergunningen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br/>
              <w:t xml:space="preserve"> </w:t>
            </w:r>
          </w:p>
          <w:p w14:paraId="52854C38" w14:textId="77777777" w:rsidR="0009470B" w:rsidRDefault="009B2158" w:rsidP="0047483C">
            <w:pPr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09470B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nl-BE"/>
              </w:rPr>
              <w:t>MV</w:t>
            </w:r>
            <w:r w:rsidR="00EA7970" w:rsidRPr="0047483C">
              <w:rPr>
                <w:rFonts w:ascii="Arial" w:hAnsi="Arial" w:cs="Arial"/>
                <w:sz w:val="18"/>
                <w:szCs w:val="18"/>
                <w:lang w:val="nl-BE"/>
              </w:rPr>
              <w:t xml:space="preserve"> : </w:t>
            </w:r>
            <w:r w:rsidR="00EA7970"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 </w:t>
            </w:r>
          </w:p>
          <w:p w14:paraId="2BD4FDA8" w14:textId="2E3F6EAA" w:rsidR="00EA7970" w:rsidRPr="0047483C" w:rsidRDefault="00EA7970" w:rsidP="0047483C">
            <w:pPr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  <w:lang w:val="nl-BE"/>
              </w:rPr>
              <w:t>1B : artikel 40 van de ordonnantie van 5 juni 1997 betreffende de milieuvergunningen</w:t>
            </w:r>
          </w:p>
          <w:p w14:paraId="645AFBCF" w14:textId="77777777" w:rsidR="008D0A89" w:rsidRPr="0047483C" w:rsidRDefault="008D0A89" w:rsidP="0047483C">
            <w:pPr>
              <w:suppressAutoHyphens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1B : artikel 41 van de ordonnantie van 5 juni 1997 betreffende de milieuvergunningen</w:t>
            </w:r>
          </w:p>
          <w:p w14:paraId="3601CAC6" w14:textId="337679F3" w:rsidR="00E14B11" w:rsidRPr="0047483C" w:rsidRDefault="00E14B11" w:rsidP="0047483C">
            <w:pPr>
              <w:tabs>
                <w:tab w:val="left" w:pos="2552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47483C">
              <w:rPr>
                <w:rFonts w:ascii="Arial" w:hAnsi="Arial" w:cs="Arial"/>
                <w:b/>
                <w:sz w:val="18"/>
                <w:szCs w:val="18"/>
                <w:lang w:val="nl-BE"/>
              </w:rPr>
              <w:t>Uitbating van de volgende installaties:</w:t>
            </w:r>
          </w:p>
          <w:p w14:paraId="7E9EF32D" w14:textId="26AE0547" w:rsidR="009B2158" w:rsidRPr="0047483C" w:rsidRDefault="009B2158" w:rsidP="0047483C">
            <w:pPr>
              <w:tabs>
                <w:tab w:val="left" w:pos="2552"/>
              </w:tabs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E14B11" w:rsidRPr="0047483C" w14:paraId="1030FD3B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7F4CC3A0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40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B</w:t>
            </w:r>
          </w:p>
        </w:tc>
        <w:tc>
          <w:tcPr>
            <w:tcW w:w="13639" w:type="dxa"/>
          </w:tcPr>
          <w:p w14:paraId="3EF9CCC2" w14:textId="7FE883AA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Verbrandingsinrichting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1100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kW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5032A7AF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3AB6F022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68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B</w:t>
            </w:r>
          </w:p>
        </w:tc>
        <w:tc>
          <w:tcPr>
            <w:tcW w:w="13639" w:type="dxa"/>
          </w:tcPr>
          <w:p w14:paraId="17270D37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Garage, overdekte parkeerplaatsen voor motorvoertuigen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132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voertuigen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7CBD6061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56" w:type="dxa"/>
          <w:wAfter w:w="10" w:type="dxa"/>
        </w:trPr>
        <w:tc>
          <w:tcPr>
            <w:tcW w:w="1574" w:type="dxa"/>
          </w:tcPr>
          <w:p w14:paraId="4257C0F6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104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</w:tcPr>
          <w:p w14:paraId="3B9275C8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Motor met inwendige verbranding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250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kW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3AC00F44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" w:type="dxa"/>
            <w:gridSpan w:val="2"/>
          </w:tcPr>
          <w:p w14:paraId="3173DE81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68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B</w:t>
            </w:r>
          </w:p>
        </w:tc>
        <w:tc>
          <w:tcPr>
            <w:tcW w:w="13639" w:type="dxa"/>
            <w:gridSpan w:val="2"/>
          </w:tcPr>
          <w:p w14:paraId="452BC20C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Garage, overdekte parkeerplaatsen voor motorvoertuigen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132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voertuigen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14B11" w:rsidRPr="0047483C" w14:paraId="19BFE6D9" w14:textId="77777777" w:rsidTr="000D13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74" w:type="dxa"/>
            <w:gridSpan w:val="2"/>
          </w:tcPr>
          <w:p w14:paraId="7516736D" w14:textId="77777777" w:rsidR="00E14B11" w:rsidRPr="0047483C" w:rsidRDefault="00E14B11" w:rsidP="00E14B11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104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3639" w:type="dxa"/>
            <w:gridSpan w:val="2"/>
          </w:tcPr>
          <w:p w14:paraId="795700A0" w14:textId="77777777" w:rsidR="00E14B11" w:rsidRPr="0047483C" w:rsidRDefault="00E14B11" w:rsidP="00FF5F2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7483C">
              <w:rPr>
                <w:rFonts w:ascii="Arial" w:hAnsi="Arial" w:cs="Arial"/>
                <w:b/>
                <w:noProof/>
                <w:sz w:val="18"/>
                <w:szCs w:val="18"/>
              </w:rPr>
              <w:t>Motor met inwendige verbranding</w:t>
            </w:r>
            <w:r w:rsidRPr="004748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sz w:val="18"/>
                <w:szCs w:val="18"/>
              </w:rPr>
              <w:t>(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250</w:t>
            </w:r>
            <w:r w:rsidRPr="004748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483C">
              <w:rPr>
                <w:rFonts w:ascii="Arial" w:hAnsi="Arial" w:cs="Arial"/>
                <w:noProof/>
                <w:sz w:val="18"/>
                <w:szCs w:val="18"/>
              </w:rPr>
              <w:t>kW</w:t>
            </w:r>
            <w:r w:rsidRPr="0047483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198C52E" w14:textId="77777777" w:rsidR="0009470B" w:rsidRDefault="0009470B" w:rsidP="00942D7C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5F5F6586" w14:textId="77777777" w:rsidR="0009470B" w:rsidRDefault="0009470B" w:rsidP="00942D7C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04AE99CF" w14:textId="77777777" w:rsidR="0009470B" w:rsidRDefault="0009470B" w:rsidP="00942D7C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34777F98" w14:textId="77777777" w:rsidR="0009470B" w:rsidRDefault="0009470B" w:rsidP="00942D7C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6D25DD7D" w14:textId="77777777" w:rsidR="0009470B" w:rsidRDefault="0009470B" w:rsidP="00942D7C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334E43DC" w14:textId="77777777" w:rsidR="0009470B" w:rsidRDefault="0009470B" w:rsidP="00942D7C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503DE65F" w14:textId="77777777" w:rsidR="0009470B" w:rsidRDefault="0009470B" w:rsidP="00942D7C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223697BD" w14:textId="77777777" w:rsidR="00942D7C" w:rsidRPr="00C670C8" w:rsidRDefault="00942D7C" w:rsidP="00942D7C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  <w:u w:val="single"/>
        </w:rPr>
        <w:lastRenderedPageBreak/>
        <w:t xml:space="preserve">Het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  <w:u w:val="single"/>
        </w:rPr>
        <w:t>loopt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2367EA81" w14:textId="6155C081" w:rsidR="00942D7C" w:rsidRPr="00C670C8" w:rsidRDefault="00942D7C" w:rsidP="00942D7C">
      <w:pPr>
        <w:spacing w:after="0"/>
        <w:rPr>
          <w:rFonts w:ascii="Arial" w:hAnsi="Arial" w:cs="Arial"/>
          <w:sz w:val="18"/>
          <w:szCs w:val="18"/>
        </w:rPr>
      </w:pPr>
      <w:r w:rsidRPr="00C670C8">
        <w:rPr>
          <w:rFonts w:ascii="Arial" w:hAnsi="Arial" w:cs="Arial"/>
          <w:sz w:val="18"/>
          <w:szCs w:val="18"/>
        </w:rPr>
        <w:t xml:space="preserve">Van </w:t>
      </w:r>
      <w:r w:rsidRPr="00C670C8">
        <w:rPr>
          <w:rFonts w:ascii="Arial" w:hAnsi="Arial" w:cs="Arial"/>
          <w:b/>
          <w:sz w:val="18"/>
          <w:szCs w:val="18"/>
        </w:rPr>
        <w:t>06/01/2021</w:t>
      </w:r>
      <w:r w:rsidR="009D2543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tot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met 04/02/2021</w:t>
      </w:r>
      <w:r w:rsidRPr="00C670C8">
        <w:rPr>
          <w:rFonts w:ascii="Arial" w:hAnsi="Arial" w:cs="Arial"/>
          <w:sz w:val="18"/>
          <w:szCs w:val="18"/>
        </w:rPr>
        <w:t xml:space="preserve"> </w:t>
      </w:r>
    </w:p>
    <w:p w14:paraId="649C1D38" w14:textId="32E6C402" w:rsidR="00942D7C" w:rsidRPr="00144C26" w:rsidRDefault="00942D7C" w:rsidP="00942D7C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de hele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duur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openbaa</w:t>
      </w:r>
      <w:r w:rsidR="009D2543">
        <w:rPr>
          <w:rFonts w:ascii="Arial" w:hAnsi="Arial" w:cs="Arial"/>
          <w:b/>
          <w:sz w:val="18"/>
          <w:szCs w:val="18"/>
        </w:rPr>
        <w:t>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dossier online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geraadpleegd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r w:rsidR="00144C26" w:rsidRPr="00144C26">
        <w:rPr>
          <w:rFonts w:ascii="Arial" w:hAnsi="Arial" w:cs="Arial"/>
          <w:b/>
          <w:sz w:val="18"/>
          <w:szCs w:val="16"/>
        </w:rPr>
        <w:t>https://openpermits.brussels</w:t>
      </w:r>
    </w:p>
    <w:p w14:paraId="5419DCB0" w14:textId="77777777" w:rsidR="00942D7C" w:rsidRPr="00C670C8" w:rsidRDefault="00942D7C" w:rsidP="00942D7C">
      <w:pPr>
        <w:spacing w:after="0"/>
        <w:rPr>
          <w:rFonts w:ascii="Arial" w:hAnsi="Arial" w:cs="Arial"/>
          <w:b/>
          <w:sz w:val="18"/>
          <w:szCs w:val="18"/>
        </w:rPr>
      </w:pPr>
      <w:r w:rsidRPr="00C670C8">
        <w:rPr>
          <w:rFonts w:ascii="Arial" w:hAnsi="Arial" w:cs="Arial"/>
          <w:b/>
          <w:sz w:val="18"/>
          <w:szCs w:val="18"/>
        </w:rPr>
        <w:t xml:space="preserve">Het dossier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ligt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ook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inzage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bij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gemeentebestuur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waar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technische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inlichtingen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uitleg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)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verkregen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7F3422A0" w14:textId="77777777" w:rsidR="00942D7C" w:rsidRPr="00C670C8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het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volgende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Gemeentebestuur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van Anderlecht –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– Van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Lintstraat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6 op de 2de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verdieping</w:t>
      </w:r>
      <w:proofErr w:type="spellEnd"/>
    </w:p>
    <w:p w14:paraId="0E215A66" w14:textId="77777777" w:rsidR="00942D7C" w:rsidRPr="00C670C8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maandag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dinsdag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donderdag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en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vrijdag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van 08u30 tot 11u30</w:t>
      </w:r>
    </w:p>
    <w:p w14:paraId="3095C1B7" w14:textId="77777777" w:rsidR="00942D7C" w:rsidRPr="0009470B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09470B">
        <w:rPr>
          <w:rFonts w:ascii="Arial" w:hAnsi="Arial" w:cs="Arial"/>
          <w:sz w:val="18"/>
          <w:szCs w:val="18"/>
          <w:lang w:val="nl-BE"/>
        </w:rPr>
        <w:t>Op maandag tussen 18.00 uur en 20.00 uur</w:t>
      </w:r>
    </w:p>
    <w:p w14:paraId="7C3547F8" w14:textId="77777777" w:rsidR="00942D7C" w:rsidRPr="00C670C8" w:rsidRDefault="00942D7C" w:rsidP="00942D7C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kunnen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geformuleerd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tijdens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bovenvermelde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periode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van het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onderzoek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ofwel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</w:p>
    <w:p w14:paraId="2316E1AB" w14:textId="77777777" w:rsidR="00942D7C" w:rsidRPr="00C670C8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Schriftelijk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ter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attentie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van :</w:t>
      </w:r>
      <w:proofErr w:type="gram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stedenbouwkundigevergunning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  <w:lang w:val="en-US"/>
        </w:rPr>
        <w:t>dienst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3FDC183D" w14:textId="77777777" w:rsidR="00942D7C" w:rsidRPr="00C670C8" w:rsidRDefault="00942D7C" w:rsidP="00942D7C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>Op het e-</w:t>
      </w:r>
      <w:proofErr w:type="spellStart"/>
      <w:proofErr w:type="gramStart"/>
      <w:r w:rsidRPr="00C670C8">
        <w:rPr>
          <w:rFonts w:ascii="Arial" w:hAnsi="Arial" w:cs="Arial"/>
          <w:sz w:val="18"/>
          <w:szCs w:val="18"/>
          <w:lang w:val="en-US"/>
        </w:rPr>
        <w:t>mailadres</w:t>
      </w:r>
      <w:proofErr w:type="spellEnd"/>
      <w:r w:rsidRPr="00C670C8">
        <w:rPr>
          <w:rFonts w:ascii="Arial" w:hAnsi="Arial" w:cs="Arial"/>
          <w:sz w:val="18"/>
          <w:szCs w:val="18"/>
          <w:lang w:val="en-US"/>
        </w:rPr>
        <w:t xml:space="preserve"> </w:t>
      </w:r>
      <w:r w:rsidRPr="00C670C8">
        <w:rPr>
          <w:rFonts w:ascii="Arial" w:hAnsi="Arial" w:cs="Arial"/>
          <w:b/>
          <w:sz w:val="18"/>
          <w:szCs w:val="18"/>
          <w:lang w:val="en-US"/>
        </w:rPr>
        <w:t>:</w:t>
      </w:r>
      <w:proofErr w:type="gramEnd"/>
      <w:r w:rsidRPr="00C670C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  <w:u w:val="single"/>
          <w:lang w:val="en-US"/>
        </w:rPr>
        <w:t>overlegcommissie@anderlecht.brussels</w:t>
      </w:r>
      <w:proofErr w:type="spellEnd"/>
    </w:p>
    <w:p w14:paraId="799AC20F" w14:textId="77777777" w:rsidR="00942D7C" w:rsidRPr="0009470B" w:rsidRDefault="00942D7C" w:rsidP="00942D7C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09470B">
        <w:rPr>
          <w:rFonts w:ascii="Arial" w:hAnsi="Arial" w:cs="Arial"/>
          <w:sz w:val="18"/>
          <w:szCs w:val="18"/>
          <w:lang w:val="nl-BE"/>
        </w:rPr>
        <w:t xml:space="preserve">Op het postadres : Raadsplein 1 te 1070 Anderlecht ten laatste </w:t>
      </w:r>
      <w:r w:rsidRPr="0009470B">
        <w:rPr>
          <w:rFonts w:ascii="Arial" w:hAnsi="Arial" w:cs="Arial"/>
          <w:b/>
          <w:sz w:val="18"/>
          <w:szCs w:val="18"/>
          <w:lang w:val="nl-BE"/>
        </w:rPr>
        <w:t>04/02/2021</w:t>
      </w:r>
    </w:p>
    <w:p w14:paraId="4113BADA" w14:textId="77777777" w:rsidR="00942D7C" w:rsidRPr="0009470B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09470B">
        <w:rPr>
          <w:rFonts w:ascii="Arial" w:hAnsi="Arial" w:cs="Arial"/>
          <w:sz w:val="18"/>
          <w:szCs w:val="18"/>
          <w:lang w:val="nl-BE"/>
        </w:rPr>
        <w:t>Mondeling, bij bovenvermeld gemeentebestuur, dat de opmerkingen en klachten overschrijft en een kopie daarvan gratis overhandigt aan de aangever.</w:t>
      </w:r>
    </w:p>
    <w:p w14:paraId="2CF40B59" w14:textId="64B64698" w:rsidR="00942D7C" w:rsidRPr="00C670C8" w:rsidRDefault="00942D7C" w:rsidP="00942D7C">
      <w:pPr>
        <w:spacing w:after="0"/>
        <w:rPr>
          <w:rFonts w:ascii="Arial" w:hAnsi="Arial" w:cs="Arial"/>
          <w:b/>
          <w:sz w:val="18"/>
          <w:szCs w:val="18"/>
        </w:rPr>
      </w:pPr>
      <w:proofErr w:type="spellStart"/>
      <w:r w:rsidRPr="00C670C8">
        <w:rPr>
          <w:rFonts w:ascii="Arial" w:hAnsi="Arial" w:cs="Arial"/>
          <w:b/>
          <w:sz w:val="18"/>
          <w:szCs w:val="18"/>
        </w:rPr>
        <w:t>Eender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wie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kan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in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zijn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opmerkingen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klachten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vragen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om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worden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gehoord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 xml:space="preserve"> door de </w:t>
      </w:r>
      <w:proofErr w:type="spellStart"/>
      <w:r w:rsidRPr="00C670C8">
        <w:rPr>
          <w:rFonts w:ascii="Arial" w:hAnsi="Arial" w:cs="Arial"/>
          <w:b/>
          <w:sz w:val="18"/>
          <w:szCs w:val="18"/>
        </w:rPr>
        <w:t>overlegcommissie</w:t>
      </w:r>
      <w:proofErr w:type="spellEnd"/>
      <w:r w:rsidR="00C70A7E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="00C70A7E">
        <w:rPr>
          <w:rFonts w:ascii="Arial" w:hAnsi="Arial" w:cs="Arial"/>
          <w:b/>
          <w:sz w:val="18"/>
          <w:szCs w:val="18"/>
        </w:rPr>
        <w:t>zie</w:t>
      </w:r>
      <w:proofErr w:type="spellEnd"/>
      <w:r w:rsidR="00C70A7E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="00C70A7E">
        <w:rPr>
          <w:rFonts w:ascii="Arial" w:hAnsi="Arial" w:cs="Arial"/>
          <w:b/>
          <w:sz w:val="18"/>
          <w:szCs w:val="18"/>
        </w:rPr>
        <w:t>maatregelen</w:t>
      </w:r>
      <w:proofErr w:type="spellEnd"/>
      <w:r w:rsidR="00C70A7E">
        <w:rPr>
          <w:rFonts w:ascii="Arial" w:hAnsi="Arial" w:cs="Arial"/>
          <w:b/>
          <w:sz w:val="18"/>
          <w:szCs w:val="18"/>
        </w:rPr>
        <w:t xml:space="preserve"> “Covid-19 – </w:t>
      </w:r>
      <w:proofErr w:type="spellStart"/>
      <w:r w:rsidR="00C70A7E">
        <w:rPr>
          <w:rFonts w:ascii="Arial" w:hAnsi="Arial" w:cs="Arial"/>
          <w:b/>
          <w:sz w:val="18"/>
          <w:szCs w:val="18"/>
        </w:rPr>
        <w:t>Overlegcommissie</w:t>
      </w:r>
      <w:proofErr w:type="spellEnd"/>
      <w:r w:rsidR="00C70A7E">
        <w:rPr>
          <w:rFonts w:ascii="Arial" w:hAnsi="Arial" w:cs="Arial"/>
          <w:b/>
          <w:sz w:val="18"/>
          <w:szCs w:val="18"/>
        </w:rPr>
        <w:t>” online https://www.anderlecht.be)</w:t>
      </w:r>
      <w:r w:rsidRPr="00C670C8">
        <w:rPr>
          <w:rFonts w:ascii="Arial" w:hAnsi="Arial" w:cs="Arial"/>
          <w:b/>
          <w:sz w:val="18"/>
          <w:szCs w:val="18"/>
        </w:rPr>
        <w:t xml:space="preserve"> die </w:t>
      </w:r>
      <w:proofErr w:type="spellStart"/>
      <w:proofErr w:type="gramStart"/>
      <w:r w:rsidRPr="00C670C8">
        <w:rPr>
          <w:rFonts w:ascii="Arial" w:hAnsi="Arial" w:cs="Arial"/>
          <w:b/>
          <w:sz w:val="18"/>
          <w:szCs w:val="18"/>
        </w:rPr>
        <w:t>samenkomt</w:t>
      </w:r>
      <w:proofErr w:type="spellEnd"/>
      <w:r w:rsidRPr="00C670C8">
        <w:rPr>
          <w:rFonts w:ascii="Arial" w:hAnsi="Arial" w:cs="Arial"/>
          <w:b/>
          <w:sz w:val="18"/>
          <w:szCs w:val="18"/>
        </w:rPr>
        <w:t> :</w:t>
      </w:r>
      <w:proofErr w:type="gramEnd"/>
      <w:r w:rsidRPr="00C670C8">
        <w:rPr>
          <w:rFonts w:ascii="Arial" w:hAnsi="Arial" w:cs="Arial"/>
          <w:b/>
          <w:sz w:val="18"/>
          <w:szCs w:val="18"/>
        </w:rPr>
        <w:t xml:space="preserve"> </w:t>
      </w:r>
    </w:p>
    <w:p w14:paraId="29641A1E" w14:textId="2C57683E" w:rsidR="00942D7C" w:rsidRPr="00C670C8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en-US"/>
        </w:rPr>
      </w:pPr>
      <w:r w:rsidRPr="00C670C8">
        <w:rPr>
          <w:rFonts w:ascii="Arial" w:hAnsi="Arial" w:cs="Arial"/>
          <w:sz w:val="18"/>
          <w:szCs w:val="18"/>
          <w:lang w:val="en-US"/>
        </w:rPr>
        <w:t xml:space="preserve">Op </w:t>
      </w:r>
      <w:r w:rsidRPr="00C670C8">
        <w:rPr>
          <w:rFonts w:ascii="Arial" w:hAnsi="Arial" w:cs="Arial"/>
          <w:b/>
          <w:noProof/>
          <w:sz w:val="18"/>
          <w:szCs w:val="18"/>
          <w:lang w:val="nl-NL"/>
        </w:rPr>
        <w:t>donderdag 11 februari 2021</w:t>
      </w:r>
      <w:r w:rsidRPr="00C670C8">
        <w:rPr>
          <w:rFonts w:ascii="Arial" w:hAnsi="Arial" w:cs="Arial"/>
          <w:sz w:val="18"/>
          <w:szCs w:val="18"/>
          <w:lang w:val="en-US"/>
        </w:rPr>
        <w:t>,</w:t>
      </w:r>
    </w:p>
    <w:p w14:paraId="004AC100" w14:textId="77777777" w:rsidR="00942D7C" w:rsidRPr="0009470B" w:rsidRDefault="00942D7C" w:rsidP="00942D7C">
      <w:pPr>
        <w:pStyle w:val="Paragraphedeliste"/>
        <w:numPr>
          <w:ilvl w:val="0"/>
          <w:numId w:val="4"/>
        </w:numPr>
        <w:jc w:val="left"/>
        <w:rPr>
          <w:rFonts w:ascii="Arial" w:hAnsi="Arial" w:cs="Arial"/>
          <w:sz w:val="18"/>
          <w:szCs w:val="18"/>
          <w:lang w:val="nl-BE"/>
        </w:rPr>
      </w:pPr>
      <w:r w:rsidRPr="0009470B">
        <w:rPr>
          <w:rFonts w:ascii="Arial" w:hAnsi="Arial" w:cs="Arial"/>
          <w:sz w:val="18"/>
          <w:szCs w:val="18"/>
          <w:lang w:val="nl-BE"/>
        </w:rPr>
        <w:t>Op het adres : Raadsplein 1 – Raadszaal (2de verdieping)</w:t>
      </w:r>
    </w:p>
    <w:p w14:paraId="4EDAD725" w14:textId="6AFA023D" w:rsidR="00942D7C" w:rsidRPr="0009470B" w:rsidRDefault="00E75C6B" w:rsidP="00942D7C">
      <w:pPr>
        <w:spacing w:after="0"/>
        <w:rPr>
          <w:rFonts w:ascii="Arial" w:hAnsi="Arial" w:cs="Arial"/>
          <w:sz w:val="18"/>
          <w:szCs w:val="18"/>
          <w:lang w:val="nl-BE"/>
        </w:rPr>
      </w:pPr>
      <w:r>
        <w:rPr>
          <w:noProof/>
          <w:lang w:val="fr-BE" w:eastAsia="fr-BE"/>
        </w:rPr>
        <w:pict w14:anchorId="0D26238D">
          <v:shape id="_x0000_s1039" type="#_x0000_t75" style="position:absolute;margin-left:506.7pt;margin-top:6.5pt;width:47.05pt;height:117.85pt;z-index:-251658237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9" o:title=""/>
          </v:shape>
        </w:pict>
      </w:r>
      <w:r>
        <w:rPr>
          <w:noProof/>
          <w:lang w:val="fr-BE" w:eastAsia="fr-BE"/>
        </w:rPr>
        <w:pict w14:anchorId="0B885244">
          <v:shape id="Image 1" o:spid="_x0000_s1038" type="#_x0000_t75" style="position:absolute;margin-left:134.25pt;margin-top:20.3pt;width:118.8pt;height:91.25pt;z-index:-251658238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10" o:title=""/>
          </v:shape>
        </w:pict>
      </w:r>
      <w:r w:rsidR="00942D7C" w:rsidRPr="0009470B">
        <w:rPr>
          <w:rFonts w:ascii="Arial" w:hAnsi="Arial" w:cs="Arial"/>
          <w:sz w:val="18"/>
          <w:szCs w:val="18"/>
          <w:lang w:val="nl-BE"/>
        </w:rPr>
        <w:t>De volgorde van behandeling van het dossier in de overlegcommissie wordt aangekondig</w:t>
      </w:r>
      <w:r w:rsidR="004C7AFA" w:rsidRPr="0009470B">
        <w:rPr>
          <w:rFonts w:ascii="Arial" w:hAnsi="Arial" w:cs="Arial"/>
          <w:sz w:val="18"/>
          <w:szCs w:val="18"/>
          <w:lang w:val="nl-BE"/>
        </w:rPr>
        <w:t>d</w:t>
      </w:r>
      <w:r w:rsidR="00942D7C" w:rsidRPr="0009470B">
        <w:rPr>
          <w:rFonts w:ascii="Arial" w:hAnsi="Arial" w:cs="Arial"/>
          <w:sz w:val="18"/>
          <w:szCs w:val="18"/>
          <w:lang w:val="nl-BE"/>
        </w:rPr>
        <w:t xml:space="preserve"> op de website van de gemeente of is 15 dagen voor de zitting van de commissie op aanvraag beschikbaar op de gemeentelijke dienst voor stedenbouw.</w:t>
      </w:r>
    </w:p>
    <w:p w14:paraId="3C7C7E7C" w14:textId="77777777" w:rsidR="00942D7C" w:rsidRPr="00C670C8" w:rsidRDefault="00942D7C" w:rsidP="00942D7C">
      <w:pPr>
        <w:spacing w:after="0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sz w:val="18"/>
          <w:szCs w:val="18"/>
        </w:rPr>
        <w:t>Opgemaakt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670C8">
        <w:rPr>
          <w:rFonts w:ascii="Arial" w:hAnsi="Arial" w:cs="Arial"/>
          <w:sz w:val="18"/>
          <w:szCs w:val="18"/>
        </w:rPr>
        <w:t>te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Anderlecht, op </w:t>
      </w:r>
      <w:r w:rsidRPr="00C670C8">
        <w:rPr>
          <w:rFonts w:ascii="Arial" w:hAnsi="Arial" w:cs="Arial"/>
          <w:noProof/>
          <w:sz w:val="18"/>
          <w:szCs w:val="18"/>
        </w:rPr>
        <w:t>22/12/2020</w:t>
      </w:r>
    </w:p>
    <w:p w14:paraId="0F0D2D52" w14:textId="4D497E76" w:rsidR="005F1A43" w:rsidRDefault="005F1A43" w:rsidP="005F1A43">
      <w:pPr>
        <w:spacing w:after="0"/>
        <w:jc w:val="center"/>
        <w:rPr>
          <w:rFonts w:ascii="Arial" w:hAnsi="Arial" w:cs="Arial"/>
          <w:sz w:val="18"/>
          <w:szCs w:val="18"/>
        </w:rPr>
      </w:pPr>
      <w:proofErr w:type="spellStart"/>
      <w:r w:rsidRPr="00C670C8">
        <w:rPr>
          <w:rFonts w:ascii="Arial" w:hAnsi="Arial" w:cs="Arial"/>
          <w:sz w:val="18"/>
          <w:szCs w:val="18"/>
        </w:rPr>
        <w:t>Namens</w:t>
      </w:r>
      <w:proofErr w:type="spellEnd"/>
      <w:r w:rsidRPr="00C670C8">
        <w:rPr>
          <w:rFonts w:ascii="Arial" w:hAnsi="Arial" w:cs="Arial"/>
          <w:sz w:val="18"/>
          <w:szCs w:val="18"/>
        </w:rPr>
        <w:t xml:space="preserve"> het College,</w:t>
      </w:r>
    </w:p>
    <w:p w14:paraId="2B32EC3C" w14:textId="77777777" w:rsidR="005F1A43" w:rsidRPr="0009470B" w:rsidRDefault="005F1A43" w:rsidP="005F1A43">
      <w:pPr>
        <w:spacing w:after="0"/>
        <w:ind w:left="2160" w:firstLine="720"/>
        <w:rPr>
          <w:lang w:val="nl-BE"/>
        </w:rPr>
      </w:pPr>
      <w:r w:rsidRPr="0009470B">
        <w:rPr>
          <w:lang w:val="nl-BE"/>
        </w:rPr>
        <w:t>Op Last</w:t>
      </w:r>
      <w:r w:rsidRPr="0009470B">
        <w:rPr>
          <w:lang w:val="nl-BE"/>
        </w:rPr>
        <w:tab/>
      </w:r>
      <w:r w:rsidRPr="0009470B">
        <w:rPr>
          <w:lang w:val="nl-BE"/>
        </w:rPr>
        <w:tab/>
      </w:r>
      <w:r w:rsidRPr="0009470B">
        <w:rPr>
          <w:lang w:val="nl-BE"/>
        </w:rPr>
        <w:tab/>
      </w:r>
      <w:r w:rsidRPr="0009470B">
        <w:rPr>
          <w:lang w:val="nl-BE"/>
        </w:rPr>
        <w:tab/>
      </w:r>
      <w:r w:rsidRPr="0009470B">
        <w:rPr>
          <w:lang w:val="nl-BE"/>
        </w:rPr>
        <w:tab/>
      </w:r>
      <w:r w:rsidRPr="0009470B">
        <w:rPr>
          <w:lang w:val="nl-BE"/>
        </w:rPr>
        <w:tab/>
      </w:r>
      <w:r w:rsidRPr="0009470B">
        <w:rPr>
          <w:lang w:val="nl-BE"/>
        </w:rPr>
        <w:tab/>
      </w:r>
      <w:r w:rsidRPr="0009470B">
        <w:rPr>
          <w:lang w:val="nl-BE"/>
        </w:rPr>
        <w:tab/>
      </w:r>
      <w:r w:rsidRPr="0009470B">
        <w:rPr>
          <w:lang w:val="nl-BE"/>
        </w:rPr>
        <w:tab/>
        <w:t>In opdracht</w:t>
      </w:r>
    </w:p>
    <w:p w14:paraId="17C559C7" w14:textId="77777777" w:rsidR="005F1A43" w:rsidRPr="0009470B" w:rsidRDefault="005F1A43" w:rsidP="005F1A43">
      <w:pPr>
        <w:spacing w:after="0"/>
        <w:ind w:left="2160" w:firstLine="720"/>
        <w:rPr>
          <w:lang w:val="nl-BE"/>
        </w:rPr>
      </w:pPr>
    </w:p>
    <w:p w14:paraId="42E2F7AD" w14:textId="77777777" w:rsidR="005F1A43" w:rsidRPr="0009470B" w:rsidRDefault="005F1A43" w:rsidP="005F1A43">
      <w:pPr>
        <w:spacing w:after="0"/>
        <w:ind w:left="2160" w:firstLine="720"/>
        <w:rPr>
          <w:lang w:val="nl-BE"/>
        </w:rPr>
      </w:pPr>
      <w:r w:rsidRPr="0009470B">
        <w:rPr>
          <w:lang w:val="nl-BE"/>
        </w:rPr>
        <w:t>M. VERMEULEN</w:t>
      </w:r>
      <w:r w:rsidRPr="0009470B">
        <w:rPr>
          <w:lang w:val="nl-BE"/>
        </w:rPr>
        <w:tab/>
      </w:r>
      <w:r w:rsidRPr="0009470B">
        <w:rPr>
          <w:lang w:val="nl-BE"/>
        </w:rPr>
        <w:tab/>
      </w:r>
      <w:r w:rsidRPr="0009470B">
        <w:rPr>
          <w:lang w:val="nl-BE"/>
        </w:rPr>
        <w:tab/>
      </w:r>
      <w:r w:rsidRPr="0009470B">
        <w:rPr>
          <w:lang w:val="nl-BE"/>
        </w:rPr>
        <w:tab/>
      </w:r>
      <w:r w:rsidRPr="0009470B">
        <w:rPr>
          <w:lang w:val="nl-BE"/>
        </w:rPr>
        <w:tab/>
      </w:r>
      <w:r w:rsidRPr="0009470B">
        <w:rPr>
          <w:lang w:val="nl-BE"/>
        </w:rPr>
        <w:tab/>
      </w:r>
      <w:r w:rsidRPr="0009470B">
        <w:rPr>
          <w:lang w:val="nl-BE"/>
        </w:rPr>
        <w:tab/>
      </w:r>
      <w:r w:rsidRPr="0009470B">
        <w:rPr>
          <w:lang w:val="nl-BE"/>
        </w:rPr>
        <w:tab/>
        <w:t>A. KESTEMONT</w:t>
      </w:r>
    </w:p>
    <w:p w14:paraId="7E9EF36E" w14:textId="0D936799" w:rsidR="00C90474" w:rsidRPr="0009470B" w:rsidRDefault="00C90474">
      <w:pPr>
        <w:pStyle w:val="En-tte"/>
        <w:tabs>
          <w:tab w:val="clear" w:pos="4680"/>
          <w:tab w:val="clear" w:pos="9360"/>
        </w:tabs>
        <w:spacing w:after="0" w:line="240" w:lineRule="auto"/>
        <w:rPr>
          <w:lang w:val="nl-BE"/>
        </w:rPr>
      </w:pPr>
    </w:p>
    <w:sectPr w:rsidR="00C90474" w:rsidRPr="0009470B" w:rsidSect="005F1A43">
      <w:footerReference w:type="first" r:id="rId11"/>
      <w:pgSz w:w="16840" w:h="11907" w:orient="landscape" w:code="9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BEAE3" w14:textId="77777777" w:rsidR="00E75C6B" w:rsidRDefault="00E75C6B">
      <w:pPr>
        <w:spacing w:after="0" w:line="240" w:lineRule="auto"/>
      </w:pPr>
      <w:r>
        <w:separator/>
      </w:r>
    </w:p>
  </w:endnote>
  <w:endnote w:type="continuationSeparator" w:id="0">
    <w:p w14:paraId="16490BA3" w14:textId="77777777" w:rsidR="00E75C6B" w:rsidRDefault="00E75C6B">
      <w:pPr>
        <w:spacing w:after="0" w:line="240" w:lineRule="auto"/>
      </w:pPr>
      <w:r>
        <w:continuationSeparator/>
      </w:r>
    </w:p>
  </w:endnote>
  <w:endnote w:type="continuationNotice" w:id="1">
    <w:p w14:paraId="1FFB8B83" w14:textId="77777777" w:rsidR="00E75C6B" w:rsidRDefault="00E75C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F37B" w14:textId="77777777" w:rsidR="00E75C6B" w:rsidRDefault="00E75C6B">
    <w:pPr>
      <w:spacing w:after="0" w:line="240" w:lineRule="auto"/>
      <w:jc w:val="center"/>
      <w:rPr>
        <w:rFonts w:ascii="Verdana" w:hAnsi="Verdana"/>
        <w:i/>
        <w:iCs/>
        <w:sz w:val="18"/>
        <w:lang w:val="nl-NL"/>
      </w:rPr>
    </w:pPr>
    <w:r>
      <w:rPr>
        <w:rFonts w:ascii="Verdana" w:hAnsi="Verdana"/>
        <w:i/>
        <w:iCs/>
        <w:sz w:val="18"/>
        <w:lang w:val="nl-NL"/>
      </w:rPr>
      <w:t xml:space="preserve">Onderhavige kennisgeving van onderzoek loopt geenszins vooruit op het advies van de gemeente </w:t>
    </w:r>
    <w:proofErr w:type="gramStart"/>
    <w:r>
      <w:rPr>
        <w:rFonts w:ascii="Verdana" w:hAnsi="Verdana"/>
        <w:i/>
        <w:iCs/>
        <w:sz w:val="18"/>
        <w:lang w:val="nl-NL"/>
      </w:rPr>
      <w:t>aangaande</w:t>
    </w:r>
    <w:proofErr w:type="gramEnd"/>
    <w:r>
      <w:rPr>
        <w:rFonts w:ascii="Verdana" w:hAnsi="Verdana"/>
        <w:i/>
        <w:iCs/>
        <w:sz w:val="18"/>
        <w:lang w:val="nl-NL"/>
      </w:rPr>
      <w:t xml:space="preserve"> dit dossier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F0430" w14:textId="77777777" w:rsidR="00E75C6B" w:rsidRDefault="00E75C6B">
      <w:pPr>
        <w:spacing w:after="0" w:line="240" w:lineRule="auto"/>
      </w:pPr>
      <w:r>
        <w:separator/>
      </w:r>
    </w:p>
  </w:footnote>
  <w:footnote w:type="continuationSeparator" w:id="0">
    <w:p w14:paraId="644D7B70" w14:textId="77777777" w:rsidR="00E75C6B" w:rsidRDefault="00E75C6B">
      <w:pPr>
        <w:spacing w:after="0" w:line="240" w:lineRule="auto"/>
      </w:pPr>
      <w:r>
        <w:continuationSeparator/>
      </w:r>
    </w:p>
  </w:footnote>
  <w:footnote w:type="continuationNotice" w:id="1">
    <w:p w14:paraId="1738FB53" w14:textId="77777777" w:rsidR="00E75C6B" w:rsidRDefault="00E75C6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93C28"/>
    <w:multiLevelType w:val="hybridMultilevel"/>
    <w:tmpl w:val="4BEE47E4"/>
    <w:lvl w:ilvl="0" w:tplc="E8B4F61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F119E"/>
    <w:multiLevelType w:val="hybridMultilevel"/>
    <w:tmpl w:val="168089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5601"/>
    <w:multiLevelType w:val="hybridMultilevel"/>
    <w:tmpl w:val="706EA214"/>
    <w:lvl w:ilvl="0" w:tplc="08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0E4790B"/>
    <w:multiLevelType w:val="hybridMultilevel"/>
    <w:tmpl w:val="82E2C182"/>
    <w:lvl w:ilvl="0" w:tplc="391A04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749EE"/>
    <w:rsid w:val="00012E9C"/>
    <w:rsid w:val="000429EE"/>
    <w:rsid w:val="0004339B"/>
    <w:rsid w:val="000749EE"/>
    <w:rsid w:val="0009470B"/>
    <w:rsid w:val="000D135D"/>
    <w:rsid w:val="00144C26"/>
    <w:rsid w:val="002727CD"/>
    <w:rsid w:val="003B0177"/>
    <w:rsid w:val="00473D78"/>
    <w:rsid w:val="0047483C"/>
    <w:rsid w:val="00477B2A"/>
    <w:rsid w:val="004C7AFA"/>
    <w:rsid w:val="005B769E"/>
    <w:rsid w:val="005D1AFA"/>
    <w:rsid w:val="005F1A43"/>
    <w:rsid w:val="0064371A"/>
    <w:rsid w:val="0065381F"/>
    <w:rsid w:val="0073049F"/>
    <w:rsid w:val="00834021"/>
    <w:rsid w:val="008D0A89"/>
    <w:rsid w:val="00942D7C"/>
    <w:rsid w:val="009B2158"/>
    <w:rsid w:val="009D2543"/>
    <w:rsid w:val="00B373B6"/>
    <w:rsid w:val="00C70A7E"/>
    <w:rsid w:val="00C90474"/>
    <w:rsid w:val="00D23344"/>
    <w:rsid w:val="00E14B11"/>
    <w:rsid w:val="00E43280"/>
    <w:rsid w:val="00E75C6B"/>
    <w:rsid w:val="00EA7970"/>
    <w:rsid w:val="00F3095A"/>
    <w:rsid w:val="00F9257B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E9EF31A"/>
  <w15:chartTrackingRefBased/>
  <w15:docId w15:val="{D87C6053-5ED3-4ED6-AEE2-B5CB2CEE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after="0" w:line="240" w:lineRule="auto"/>
      <w:ind w:left="567" w:hanging="567"/>
      <w:jc w:val="both"/>
      <w:outlineLvl w:val="0"/>
    </w:pPr>
    <w:rPr>
      <w:rFonts w:ascii="Verdana" w:hAnsi="Verdana"/>
      <w:b/>
      <w:bCs/>
      <w:szCs w:val="20"/>
      <w:lang w:val="fr-BE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pPr>
      <w:spacing w:after="0" w:line="240" w:lineRule="auto"/>
      <w:jc w:val="center"/>
    </w:pPr>
    <w:rPr>
      <w:rFonts w:ascii="Verdana" w:hAnsi="Verdana"/>
      <w:b/>
      <w:sz w:val="28"/>
      <w:szCs w:val="28"/>
      <w:lang w:val="fr-BE"/>
    </w:rPr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semiHidden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Policepardfaut"/>
    <w:semiHidden/>
    <w:rPr>
      <w:sz w:val="22"/>
      <w:szCs w:val="22"/>
    </w:rPr>
  </w:style>
  <w:style w:type="paragraph" w:styleId="Pieddepage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Policepardfaut"/>
    <w:rPr>
      <w:sz w:val="22"/>
      <w:szCs w:val="22"/>
    </w:rPr>
  </w:style>
  <w:style w:type="paragraph" w:styleId="NormalWeb">
    <w:name w:val="Normal (Web)"/>
    <w:basedOn w:val="Normal"/>
    <w:semiHidden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val="fr-FR" w:eastAsia="fr-FR"/>
    </w:rPr>
  </w:style>
  <w:style w:type="paragraph" w:styleId="Corpsdetexte">
    <w:name w:val="Body Text"/>
    <w:basedOn w:val="Normal"/>
    <w:semiHidden/>
    <w:pPr>
      <w:suppressAutoHyphens/>
      <w:spacing w:after="0" w:line="240" w:lineRule="auto"/>
      <w:jc w:val="both"/>
    </w:pPr>
    <w:rPr>
      <w:rFonts w:ascii="Verdana" w:hAnsi="Verdana"/>
      <w:sz w:val="20"/>
      <w:szCs w:val="20"/>
      <w:lang w:val="fr-BE"/>
    </w:rPr>
  </w:style>
  <w:style w:type="table" w:styleId="Grilledutableau">
    <w:name w:val="Table Grid"/>
    <w:basedOn w:val="TableauNormal"/>
    <w:uiPriority w:val="39"/>
    <w:rsid w:val="009B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2D7C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val="fr-BE"/>
    </w:rPr>
  </w:style>
  <w:style w:type="character" w:styleId="Lienhypertexte">
    <w:name w:val="Hyperlink"/>
    <w:uiPriority w:val="99"/>
    <w:unhideWhenUsed/>
    <w:rsid w:val="00942D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REGION DE BRUXELLES-CAPITALE</vt:lpstr>
    </vt:vector>
  </TitlesOfParts>
  <Company>CIRB-CIBG</Company>
  <LinksUpToDate>false</LinksUpToDate>
  <CharactersWithSpaces>3819</CharactersWithSpaces>
  <SharedDoc>false</SharedDoc>
  <HLinks>
    <vt:vector size="18" baseType="variant">
      <vt:variant>
        <vt:i4>11</vt:i4>
      </vt:variant>
      <vt:variant>
        <vt:i4>1024</vt:i4>
      </vt:variant>
      <vt:variant>
        <vt:i4>1025</vt:i4>
      </vt:variant>
      <vt:variant>
        <vt:i4>1</vt:i4>
      </vt:variant>
      <vt:variant>
        <vt:lpwstr>LOGO1</vt:lpwstr>
      </vt:variant>
      <vt:variant>
        <vt:lpwstr/>
      </vt:variant>
      <vt:variant>
        <vt:i4>11</vt:i4>
      </vt:variant>
      <vt:variant>
        <vt:i4>5370</vt:i4>
      </vt:variant>
      <vt:variant>
        <vt:i4>1026</vt:i4>
      </vt:variant>
      <vt:variant>
        <vt:i4>1</vt:i4>
      </vt:variant>
      <vt:variant>
        <vt:lpwstr>LOGO1</vt:lpwstr>
      </vt:variant>
      <vt:variant>
        <vt:lpwstr/>
      </vt:variant>
      <vt:variant>
        <vt:i4>11</vt:i4>
      </vt:variant>
      <vt:variant>
        <vt:i4>6688</vt:i4>
      </vt:variant>
      <vt:variant>
        <vt:i4>1027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DE BRUXELLES-CAPITALE</dc:title>
  <dc:subject/>
  <dc:creator>rhimpe</dc:creator>
  <cp:keywords/>
  <dc:description/>
  <cp:lastModifiedBy>BELLAZRAK Abdelaziz</cp:lastModifiedBy>
  <cp:revision>2</cp:revision>
  <cp:lastPrinted>2020-12-22T11:14:00Z</cp:lastPrinted>
  <dcterms:created xsi:type="dcterms:W3CDTF">2020-12-22T11:16:00Z</dcterms:created>
  <dcterms:modified xsi:type="dcterms:W3CDTF">2020-12-22T11:16:00Z</dcterms:modified>
</cp:coreProperties>
</file>