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4A" w:rsidRPr="00614AC5" w:rsidRDefault="007E554A">
      <w:pPr>
        <w:rPr>
          <w:rFonts w:ascii="Arial" w:hAnsi="Arial" w:cs="Arial"/>
          <w:sz w:val="24"/>
          <w:szCs w:val="20"/>
          <w:u w:val="single"/>
        </w:rPr>
      </w:pPr>
    </w:p>
    <w:p w:rsidR="007E554A" w:rsidRDefault="000130DA" w:rsidP="00374E1E">
      <w:pPr>
        <w:tabs>
          <w:tab w:val="left" w:pos="5670"/>
        </w:tabs>
        <w:rPr>
          <w:rFonts w:ascii="Arial" w:hAnsi="Arial" w:cs="Arial"/>
          <w:sz w:val="24"/>
          <w:szCs w:val="20"/>
        </w:rPr>
      </w:pPr>
      <w:r w:rsidRPr="00614AC5">
        <w:rPr>
          <w:rFonts w:ascii="Arial" w:hAnsi="Arial" w:cs="Arial"/>
          <w:sz w:val="24"/>
          <w:szCs w:val="20"/>
        </w:rPr>
        <w:t>Sont présents :</w:t>
      </w:r>
      <w:r w:rsidR="00374E1E">
        <w:rPr>
          <w:rFonts w:ascii="Arial" w:hAnsi="Arial" w:cs="Arial"/>
          <w:sz w:val="24"/>
          <w:szCs w:val="20"/>
        </w:rPr>
        <w:tab/>
      </w:r>
    </w:p>
    <w:p w:rsidR="00614AC5" w:rsidRPr="00614AC5" w:rsidRDefault="00614AC5">
      <w:pPr>
        <w:rPr>
          <w:rFonts w:ascii="Arial" w:hAnsi="Arial" w:cs="Arial"/>
          <w:sz w:val="24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116"/>
        <w:gridCol w:w="1974"/>
      </w:tblGrid>
      <w:tr w:rsidR="00614AC5" w:rsidRPr="00614AC5" w:rsidTr="00490A3C">
        <w:trPr>
          <w:trHeight w:val="643"/>
        </w:trPr>
        <w:tc>
          <w:tcPr>
            <w:tcW w:w="7088" w:type="dxa"/>
            <w:gridSpan w:val="2"/>
          </w:tcPr>
          <w:p w:rsidR="00614AC5" w:rsidRPr="00614AC5" w:rsidRDefault="00614AC5" w:rsidP="00614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AC5">
              <w:rPr>
                <w:rFonts w:ascii="Arial" w:hAnsi="Arial" w:cs="Arial"/>
                <w:b/>
                <w:sz w:val="24"/>
                <w:szCs w:val="24"/>
              </w:rPr>
              <w:t>Administration communale d’Anderlecht</w:t>
            </w:r>
          </w:p>
          <w:p w:rsidR="00614AC5" w:rsidRPr="00614AC5" w:rsidRDefault="00614AC5" w:rsidP="00614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614AC5" w:rsidRPr="00614AC5" w:rsidRDefault="00614A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0DA" w:rsidRPr="00614AC5" w:rsidTr="003A6FDC">
        <w:tc>
          <w:tcPr>
            <w:tcW w:w="2972" w:type="dxa"/>
          </w:tcPr>
          <w:p w:rsidR="000130DA" w:rsidRPr="00614AC5" w:rsidRDefault="00176748" w:rsidP="000130DA">
            <w:pPr>
              <w:pStyle w:val="NormalWeb"/>
              <w:spacing w:after="0"/>
              <w:jc w:val="right"/>
              <w:rPr>
                <w:rFonts w:ascii="Arial" w:hAnsi="Arial" w:cs="Arial"/>
                <w:b/>
              </w:rPr>
            </w:pPr>
            <w:r w:rsidRPr="00176748">
              <w:rPr>
                <w:rFonts w:ascii="Arial" w:hAnsi="Arial" w:cs="Arial"/>
              </w:rPr>
              <w:t>Urbanisme</w:t>
            </w:r>
          </w:p>
        </w:tc>
        <w:tc>
          <w:tcPr>
            <w:tcW w:w="4116" w:type="dxa"/>
          </w:tcPr>
          <w:p w:rsidR="000130DA" w:rsidRPr="00614AC5" w:rsidRDefault="00490A3C" w:rsidP="00176748">
            <w:pPr>
              <w:pStyle w:val="NormalWeb"/>
              <w:spacing w:after="0"/>
              <w:rPr>
                <w:rFonts w:ascii="Arial" w:hAnsi="Arial" w:cs="Arial"/>
              </w:rPr>
            </w:pPr>
            <w:r w:rsidRPr="00614AC5">
              <w:rPr>
                <w:rFonts w:ascii="Arial" w:hAnsi="Arial" w:cs="Arial"/>
              </w:rPr>
              <w:t xml:space="preserve">M. </w:t>
            </w:r>
            <w:r w:rsidR="00176748">
              <w:rPr>
                <w:rFonts w:ascii="Arial" w:hAnsi="Arial" w:cs="Arial"/>
              </w:rPr>
              <w:t>BREYNE</w:t>
            </w:r>
          </w:p>
        </w:tc>
        <w:tc>
          <w:tcPr>
            <w:tcW w:w="1974" w:type="dxa"/>
          </w:tcPr>
          <w:p w:rsidR="000130DA" w:rsidRPr="00614AC5" w:rsidRDefault="00013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0DA" w:rsidRPr="00614AC5" w:rsidTr="003A6FDC">
        <w:tc>
          <w:tcPr>
            <w:tcW w:w="2972" w:type="dxa"/>
          </w:tcPr>
          <w:p w:rsidR="000130DA" w:rsidRPr="00614AC5" w:rsidRDefault="000130DA" w:rsidP="000130DA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  <w:r w:rsidRPr="00614AC5">
              <w:rPr>
                <w:rFonts w:ascii="Arial" w:hAnsi="Arial" w:cs="Arial"/>
              </w:rPr>
              <w:t>Secrétaire</w:t>
            </w:r>
          </w:p>
        </w:tc>
        <w:tc>
          <w:tcPr>
            <w:tcW w:w="4116" w:type="dxa"/>
          </w:tcPr>
          <w:p w:rsidR="000130DA" w:rsidRPr="00614AC5" w:rsidRDefault="00523C96" w:rsidP="000130DA">
            <w:pPr>
              <w:pStyle w:val="NormalWeb"/>
              <w:spacing w:after="0"/>
              <w:rPr>
                <w:rFonts w:ascii="Arial" w:hAnsi="Arial" w:cs="Arial"/>
              </w:rPr>
            </w:pPr>
            <w:proofErr w:type="spellStart"/>
            <w:r w:rsidRPr="00614AC5">
              <w:rPr>
                <w:rFonts w:ascii="Arial" w:hAnsi="Arial" w:cs="Arial"/>
                <w:lang w:val="en-US"/>
              </w:rPr>
              <w:t>M</w:t>
            </w:r>
            <w:r w:rsidRPr="00614AC5">
              <w:rPr>
                <w:rFonts w:ascii="Arial" w:hAnsi="Arial" w:cs="Arial"/>
                <w:vertAlign w:val="superscript"/>
                <w:lang w:val="en-US"/>
              </w:rPr>
              <w:t>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VERSTRAETEN</w:t>
            </w:r>
          </w:p>
        </w:tc>
        <w:tc>
          <w:tcPr>
            <w:tcW w:w="1974" w:type="dxa"/>
          </w:tcPr>
          <w:p w:rsidR="000130DA" w:rsidRPr="00614AC5" w:rsidRDefault="00013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2B2" w:rsidRPr="00614AC5" w:rsidTr="003A6FDC">
        <w:tc>
          <w:tcPr>
            <w:tcW w:w="2972" w:type="dxa"/>
          </w:tcPr>
          <w:p w:rsidR="007B32B2" w:rsidRPr="00614AC5" w:rsidRDefault="007B32B2" w:rsidP="007B32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4AC5">
              <w:rPr>
                <w:rFonts w:ascii="Arial" w:hAnsi="Arial" w:cs="Arial"/>
                <w:sz w:val="24"/>
                <w:szCs w:val="24"/>
              </w:rPr>
              <w:t>Urbanisme</w:t>
            </w:r>
          </w:p>
        </w:tc>
        <w:tc>
          <w:tcPr>
            <w:tcW w:w="4116" w:type="dxa"/>
          </w:tcPr>
          <w:p w:rsidR="007B32B2" w:rsidRPr="00614AC5" w:rsidRDefault="007B32B2" w:rsidP="007B32B2">
            <w:pPr>
              <w:pStyle w:val="NormalWeb"/>
              <w:spacing w:after="0"/>
              <w:rPr>
                <w:rFonts w:ascii="Arial" w:hAnsi="Arial" w:cs="Arial"/>
              </w:rPr>
            </w:pPr>
            <w:proofErr w:type="spellStart"/>
            <w:r w:rsidRPr="00614AC5">
              <w:rPr>
                <w:rFonts w:ascii="Arial" w:hAnsi="Arial" w:cs="Arial"/>
                <w:lang w:val="en-US"/>
              </w:rPr>
              <w:t>M</w:t>
            </w:r>
            <w:r w:rsidRPr="00614AC5">
              <w:rPr>
                <w:rFonts w:ascii="Arial" w:hAnsi="Arial" w:cs="Arial"/>
                <w:vertAlign w:val="superscript"/>
                <w:lang w:val="en-US"/>
              </w:rPr>
              <w:t>me</w:t>
            </w:r>
            <w:proofErr w:type="spellEnd"/>
            <w:r w:rsidRPr="00614AC5">
              <w:rPr>
                <w:rFonts w:ascii="Arial" w:hAnsi="Arial" w:cs="Arial"/>
                <w:lang w:val="en-US"/>
              </w:rPr>
              <w:t xml:space="preserve"> DEWACHTER</w:t>
            </w:r>
          </w:p>
        </w:tc>
        <w:tc>
          <w:tcPr>
            <w:tcW w:w="1974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2B2" w:rsidRPr="00614AC5" w:rsidTr="003A6FDC">
        <w:tc>
          <w:tcPr>
            <w:tcW w:w="2972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</w:tcPr>
          <w:p w:rsidR="007B32B2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C33" w:rsidRPr="00614AC5" w:rsidRDefault="00085C33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2B2" w:rsidRPr="00614AC5" w:rsidTr="003A6FDC">
        <w:tc>
          <w:tcPr>
            <w:tcW w:w="9062" w:type="dxa"/>
            <w:gridSpan w:val="3"/>
          </w:tcPr>
          <w:p w:rsidR="007B32B2" w:rsidRPr="00614AC5" w:rsidRDefault="007B32B2" w:rsidP="007B3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AC5">
              <w:rPr>
                <w:rFonts w:ascii="Arial" w:hAnsi="Arial" w:cs="Arial"/>
                <w:b/>
                <w:bCs/>
                <w:sz w:val="24"/>
                <w:szCs w:val="24"/>
              </w:rPr>
              <w:t>Bruxelles Urbanisme &amp; Patrimoine</w:t>
            </w:r>
            <w:r w:rsidR="00085C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–</w:t>
            </w:r>
            <w:r w:rsidRPr="00614A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Direction de l’Urbanisme</w:t>
            </w:r>
          </w:p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2B2" w:rsidRPr="00614AC5" w:rsidTr="003A6FDC">
        <w:tc>
          <w:tcPr>
            <w:tcW w:w="2972" w:type="dxa"/>
          </w:tcPr>
          <w:p w:rsidR="007B32B2" w:rsidRPr="00614AC5" w:rsidRDefault="007B32B2" w:rsidP="007B32B2">
            <w:pPr>
              <w:pStyle w:val="NormalWeb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16" w:type="dxa"/>
          </w:tcPr>
          <w:p w:rsidR="007B32B2" w:rsidRPr="00614AC5" w:rsidRDefault="007B32B2" w:rsidP="00A21569">
            <w:pPr>
              <w:pStyle w:val="NormalWeb"/>
              <w:spacing w:after="0"/>
              <w:rPr>
                <w:rFonts w:ascii="Arial" w:hAnsi="Arial" w:cs="Arial"/>
              </w:rPr>
            </w:pPr>
            <w:r w:rsidRPr="0023659E">
              <w:rPr>
                <w:rFonts w:ascii="Arial" w:hAnsi="Arial" w:cs="Arial"/>
              </w:rPr>
              <w:t>M</w:t>
            </w:r>
            <w:r w:rsidRPr="0023659E">
              <w:rPr>
                <w:rFonts w:ascii="Arial" w:hAnsi="Arial" w:cs="Arial"/>
                <w:vertAlign w:val="superscript"/>
              </w:rPr>
              <w:t>me</w:t>
            </w:r>
            <w:r w:rsidRPr="0023659E">
              <w:rPr>
                <w:rFonts w:ascii="Arial" w:hAnsi="Arial" w:cs="Arial"/>
              </w:rPr>
              <w:t xml:space="preserve"> </w:t>
            </w:r>
            <w:r w:rsidR="00867094" w:rsidRPr="0023659E">
              <w:rPr>
                <w:rFonts w:ascii="Arial" w:hAnsi="Arial" w:cs="Arial"/>
              </w:rPr>
              <w:t>HANSON</w:t>
            </w:r>
          </w:p>
        </w:tc>
        <w:tc>
          <w:tcPr>
            <w:tcW w:w="1974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2B2" w:rsidRPr="00614AC5" w:rsidTr="003A6FDC">
        <w:tc>
          <w:tcPr>
            <w:tcW w:w="2972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2B2" w:rsidRPr="00614AC5" w:rsidTr="003A6FDC">
        <w:tc>
          <w:tcPr>
            <w:tcW w:w="9062" w:type="dxa"/>
            <w:gridSpan w:val="3"/>
          </w:tcPr>
          <w:p w:rsidR="00085C33" w:rsidRDefault="00085C33" w:rsidP="007B32B2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</w:rPr>
            </w:pPr>
          </w:p>
          <w:p w:rsidR="007B32B2" w:rsidRPr="00614AC5" w:rsidRDefault="007B32B2" w:rsidP="007B32B2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</w:rPr>
            </w:pPr>
            <w:r w:rsidRPr="00614AC5">
              <w:rPr>
                <w:rFonts w:ascii="Arial" w:hAnsi="Arial" w:cs="Arial"/>
                <w:b/>
                <w:bCs/>
              </w:rPr>
              <w:t xml:space="preserve">Bruxelles </w:t>
            </w:r>
            <w:r w:rsidR="00085C33" w:rsidRPr="00614AC5">
              <w:rPr>
                <w:rFonts w:ascii="Arial" w:hAnsi="Arial" w:cs="Arial"/>
                <w:b/>
                <w:bCs/>
              </w:rPr>
              <w:t>Urbanisme &amp; Patrimoine</w:t>
            </w:r>
            <w:r w:rsidR="00085C33">
              <w:rPr>
                <w:rFonts w:ascii="Arial" w:hAnsi="Arial" w:cs="Arial"/>
                <w:b/>
                <w:bCs/>
              </w:rPr>
              <w:t xml:space="preserve"> </w:t>
            </w:r>
            <w:r w:rsidR="00085C33">
              <w:rPr>
                <w:color w:val="000000"/>
              </w:rPr>
              <w:t>–</w:t>
            </w:r>
            <w:r w:rsidR="00085C33" w:rsidRPr="00614AC5">
              <w:rPr>
                <w:rFonts w:ascii="Arial" w:hAnsi="Arial" w:cs="Arial"/>
                <w:b/>
                <w:bCs/>
              </w:rPr>
              <w:t xml:space="preserve"> Direction de</w:t>
            </w:r>
            <w:r w:rsidR="00085C33">
              <w:rPr>
                <w:rFonts w:ascii="Arial" w:hAnsi="Arial" w:cs="Arial"/>
                <w:b/>
                <w:bCs/>
              </w:rPr>
              <w:t>s Monuments et Sites</w:t>
            </w:r>
          </w:p>
          <w:p w:rsidR="007B32B2" w:rsidRPr="00614AC5" w:rsidRDefault="007B32B2" w:rsidP="007B32B2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</w:rPr>
            </w:pPr>
          </w:p>
        </w:tc>
      </w:tr>
      <w:tr w:rsidR="007B32B2" w:rsidRPr="00614AC5" w:rsidTr="003A6FDC">
        <w:tc>
          <w:tcPr>
            <w:tcW w:w="2972" w:type="dxa"/>
          </w:tcPr>
          <w:p w:rsidR="007B32B2" w:rsidRPr="00614AC5" w:rsidRDefault="007B32B2" w:rsidP="007B32B2">
            <w:pPr>
              <w:pStyle w:val="NormalWeb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16" w:type="dxa"/>
          </w:tcPr>
          <w:p w:rsidR="007B32B2" w:rsidRPr="00614AC5" w:rsidRDefault="00A271BF" w:rsidP="00085C33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>M. LELIEVRE</w:t>
            </w:r>
          </w:p>
        </w:tc>
        <w:tc>
          <w:tcPr>
            <w:tcW w:w="1974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2B2" w:rsidRPr="00614AC5" w:rsidTr="003A6FDC">
        <w:tc>
          <w:tcPr>
            <w:tcW w:w="2972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</w:tcPr>
          <w:p w:rsidR="007B32B2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C33" w:rsidRPr="00614AC5" w:rsidRDefault="00085C33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2B2" w:rsidRPr="00614AC5" w:rsidTr="003A6FDC">
        <w:tc>
          <w:tcPr>
            <w:tcW w:w="9062" w:type="dxa"/>
            <w:gridSpan w:val="3"/>
          </w:tcPr>
          <w:p w:rsidR="007B32B2" w:rsidRPr="00614AC5" w:rsidRDefault="007B32B2" w:rsidP="007B3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A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Bruxelles </w:t>
            </w:r>
            <w:r w:rsidR="00037FC2">
              <w:rPr>
                <w:rFonts w:ascii="Arial" w:hAnsi="Arial" w:cs="Arial"/>
                <w:b/>
                <w:bCs/>
                <w:sz w:val="24"/>
                <w:szCs w:val="24"/>
              </w:rPr>
              <w:t>Environnement</w:t>
            </w:r>
          </w:p>
          <w:p w:rsidR="007B32B2" w:rsidRPr="00614AC5" w:rsidRDefault="007B32B2" w:rsidP="007B3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2B2" w:rsidRPr="00614AC5" w:rsidTr="003A6FDC">
        <w:tc>
          <w:tcPr>
            <w:tcW w:w="2972" w:type="dxa"/>
          </w:tcPr>
          <w:p w:rsidR="007B32B2" w:rsidRPr="00614AC5" w:rsidRDefault="007B32B2" w:rsidP="007B32B2">
            <w:pPr>
              <w:pStyle w:val="NormalWeb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16" w:type="dxa"/>
          </w:tcPr>
          <w:p w:rsidR="007B32B2" w:rsidRPr="00614AC5" w:rsidRDefault="00A21569" w:rsidP="00085C33">
            <w:pPr>
              <w:pStyle w:val="Normal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974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2B2" w:rsidRPr="00614AC5" w:rsidTr="003A6FDC">
        <w:tc>
          <w:tcPr>
            <w:tcW w:w="2972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7B32B2" w:rsidRPr="00614AC5" w:rsidRDefault="007B32B2" w:rsidP="007B3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2DFB" w:rsidRDefault="00D72DFB" w:rsidP="006A3653">
      <w:pPr>
        <w:spacing w:after="0"/>
        <w:rPr>
          <w:rFonts w:ascii="Arial" w:hAnsi="Arial" w:cs="Arial"/>
          <w:b/>
          <w:sz w:val="20"/>
          <w:szCs w:val="20"/>
        </w:rPr>
      </w:pPr>
    </w:p>
    <w:p w:rsidR="00FE0EF5" w:rsidRDefault="00FE0EF5" w:rsidP="005571AA">
      <w:pPr>
        <w:tabs>
          <w:tab w:val="left" w:pos="5492"/>
        </w:tabs>
        <w:spacing w:after="0"/>
        <w:rPr>
          <w:rFonts w:ascii="Arial" w:hAnsi="Arial" w:cs="Arial"/>
          <w:b/>
          <w:sz w:val="24"/>
          <w:szCs w:val="20"/>
        </w:rPr>
      </w:pPr>
    </w:p>
    <w:p w:rsidR="00FE0EF5" w:rsidRDefault="00FE0EF5" w:rsidP="005571AA">
      <w:pPr>
        <w:tabs>
          <w:tab w:val="left" w:pos="5492"/>
        </w:tabs>
        <w:spacing w:after="0"/>
        <w:rPr>
          <w:rFonts w:ascii="Arial" w:hAnsi="Arial" w:cs="Arial"/>
          <w:b/>
          <w:sz w:val="24"/>
          <w:szCs w:val="20"/>
        </w:rPr>
      </w:pPr>
    </w:p>
    <w:p w:rsidR="00FE0EF5" w:rsidRPr="005571AA" w:rsidRDefault="00FE0EF5" w:rsidP="005571AA">
      <w:pPr>
        <w:tabs>
          <w:tab w:val="left" w:pos="5492"/>
        </w:tabs>
        <w:spacing w:after="0"/>
        <w:rPr>
          <w:rFonts w:ascii="Arial" w:hAnsi="Arial" w:cs="Arial"/>
          <w:b/>
          <w:sz w:val="24"/>
          <w:szCs w:val="20"/>
        </w:rPr>
      </w:pPr>
    </w:p>
    <w:p w:rsidR="003A6FDC" w:rsidRPr="005571AA" w:rsidRDefault="003A6FDC" w:rsidP="006A3653">
      <w:pPr>
        <w:spacing w:after="0"/>
        <w:rPr>
          <w:rFonts w:ascii="Arial" w:hAnsi="Arial" w:cs="Arial"/>
          <w:b/>
          <w:sz w:val="24"/>
          <w:szCs w:val="20"/>
        </w:rPr>
      </w:pPr>
    </w:p>
    <w:p w:rsidR="006A3653" w:rsidRPr="005571AA" w:rsidRDefault="006A3653" w:rsidP="006A3653">
      <w:pPr>
        <w:spacing w:after="0"/>
        <w:rPr>
          <w:rFonts w:ascii="Arial" w:hAnsi="Arial" w:cs="Arial"/>
          <w:b/>
          <w:sz w:val="24"/>
          <w:szCs w:val="20"/>
        </w:rPr>
      </w:pPr>
      <w:r w:rsidRPr="005571AA">
        <w:rPr>
          <w:rFonts w:ascii="Arial" w:hAnsi="Arial" w:cs="Arial"/>
          <w:b/>
          <w:sz w:val="24"/>
          <w:szCs w:val="20"/>
        </w:rPr>
        <w:t>DOSSIER</w:t>
      </w:r>
    </w:p>
    <w:p w:rsidR="007E554A" w:rsidRPr="005571AA" w:rsidRDefault="007E554A" w:rsidP="006A3653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6A3653" w:rsidRPr="005571AA" w:rsidTr="008329E9">
        <w:trPr>
          <w:trHeight w:val="821"/>
        </w:trPr>
        <w:tc>
          <w:tcPr>
            <w:tcW w:w="2547" w:type="dxa"/>
          </w:tcPr>
          <w:p w:rsidR="006A3653" w:rsidRPr="005571AA" w:rsidRDefault="00085C33" w:rsidP="006A3653">
            <w:pPr>
              <w:pStyle w:val="NormalWeb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PV0</w:t>
            </w:r>
            <w:r w:rsidR="00EE6BA0"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6515" w:type="dxa"/>
          </w:tcPr>
          <w:p w:rsidR="006A3653" w:rsidRPr="005571AA" w:rsidRDefault="006A3653" w:rsidP="00B37674">
            <w:pPr>
              <w:pStyle w:val="NormalWeb"/>
              <w:spacing w:after="0"/>
              <w:rPr>
                <w:rFonts w:ascii="Arial" w:hAnsi="Arial" w:cs="Arial"/>
                <w:szCs w:val="20"/>
              </w:rPr>
            </w:pPr>
            <w:r w:rsidRPr="005571AA">
              <w:rPr>
                <w:rFonts w:ascii="Arial" w:hAnsi="Arial" w:cs="Arial"/>
                <w:szCs w:val="20"/>
              </w:rPr>
              <w:t xml:space="preserve">Demande de </w:t>
            </w:r>
            <w:r w:rsidR="00F764AE">
              <w:rPr>
                <w:rFonts w:ascii="Arial" w:hAnsi="Arial" w:cs="Arial"/>
                <w:szCs w:val="20"/>
              </w:rPr>
              <w:t xml:space="preserve">permis d'urbanisme </w:t>
            </w:r>
            <w:r w:rsidRPr="00FE0EF5">
              <w:rPr>
                <w:rFonts w:ascii="Arial" w:hAnsi="Arial" w:cs="Arial"/>
                <w:szCs w:val="20"/>
              </w:rPr>
              <w:t xml:space="preserve">introduite </w:t>
            </w:r>
            <w:r w:rsidRPr="00EE6BA0">
              <w:rPr>
                <w:rFonts w:ascii="Arial" w:hAnsi="Arial" w:cs="Arial"/>
                <w:szCs w:val="20"/>
              </w:rPr>
              <w:t xml:space="preserve">par </w:t>
            </w:r>
            <w:r w:rsidR="00EE6BA0" w:rsidRPr="00EE6BA0">
              <w:rPr>
                <w:rFonts w:ascii="Arial" w:hAnsi="Arial" w:cs="Arial"/>
                <w:szCs w:val="20"/>
              </w:rPr>
              <w:t>l’</w:t>
            </w:r>
            <w:r w:rsidR="00EE6BA0">
              <w:rPr>
                <w:rFonts w:ascii="Arial" w:hAnsi="Arial" w:cs="Arial"/>
                <w:b/>
                <w:szCs w:val="20"/>
              </w:rPr>
              <w:t xml:space="preserve"> ÉGLISE DE JÉSUS CHRIS</w:t>
            </w:r>
            <w:r w:rsidR="0032482C">
              <w:rPr>
                <w:rFonts w:ascii="Arial" w:hAnsi="Arial" w:cs="Arial"/>
                <w:b/>
                <w:szCs w:val="20"/>
              </w:rPr>
              <w:t>T DE L’ESPRIT DE VÉRITÉ</w:t>
            </w:r>
            <w:r w:rsidR="00643208" w:rsidRPr="00643208">
              <w:rPr>
                <w:rFonts w:ascii="Arial" w:hAnsi="Arial" w:cs="Arial"/>
                <w:szCs w:val="20"/>
              </w:rPr>
              <w:t xml:space="preserve"> </w:t>
            </w:r>
            <w:r w:rsidR="00643208" w:rsidRPr="00643208">
              <w:t>–</w:t>
            </w:r>
            <w:r w:rsidR="00643208">
              <w:t xml:space="preserve"> </w:t>
            </w:r>
            <w:r w:rsidRPr="00FE0EF5">
              <w:rPr>
                <w:rFonts w:ascii="Arial" w:hAnsi="Arial" w:cs="Arial"/>
                <w:szCs w:val="20"/>
              </w:rPr>
              <w:t>Monsieur</w:t>
            </w:r>
            <w:r w:rsidR="00635157">
              <w:rPr>
                <w:rFonts w:ascii="Arial" w:hAnsi="Arial" w:cs="Arial"/>
                <w:szCs w:val="20"/>
              </w:rPr>
              <w:t xml:space="preserve"> </w:t>
            </w:r>
            <w:r w:rsidR="00EE6BA0">
              <w:rPr>
                <w:rFonts w:ascii="Arial" w:hAnsi="Arial" w:cs="Arial"/>
                <w:b/>
                <w:szCs w:val="20"/>
              </w:rPr>
              <w:t xml:space="preserve">EBOTE </w:t>
            </w:r>
            <w:r w:rsidR="0032482C" w:rsidRPr="0032482C">
              <w:rPr>
                <w:rFonts w:ascii="Arial" w:hAnsi="Arial" w:cs="Arial"/>
                <w:szCs w:val="20"/>
              </w:rPr>
              <w:t>en sa qualité de président</w:t>
            </w:r>
            <w:r w:rsidR="0032482C">
              <w:rPr>
                <w:rFonts w:ascii="Arial" w:hAnsi="Arial" w:cs="Arial"/>
                <w:szCs w:val="20"/>
              </w:rPr>
              <w:t xml:space="preserve"> de l’</w:t>
            </w:r>
            <w:proofErr w:type="spellStart"/>
            <w:r w:rsidR="0032482C">
              <w:rPr>
                <w:rFonts w:ascii="Arial" w:hAnsi="Arial" w:cs="Arial"/>
                <w:szCs w:val="20"/>
              </w:rPr>
              <w:t>a.s.b.l</w:t>
            </w:r>
            <w:proofErr w:type="spellEnd"/>
            <w:r w:rsidR="0032482C">
              <w:rPr>
                <w:rFonts w:ascii="Arial" w:hAnsi="Arial" w:cs="Arial"/>
                <w:szCs w:val="20"/>
              </w:rPr>
              <w:t>.</w:t>
            </w:r>
          </w:p>
        </w:tc>
      </w:tr>
      <w:tr w:rsidR="0049517F" w:rsidRPr="005571AA" w:rsidTr="008329E9">
        <w:trPr>
          <w:trHeight w:val="821"/>
        </w:trPr>
        <w:tc>
          <w:tcPr>
            <w:tcW w:w="2547" w:type="dxa"/>
          </w:tcPr>
          <w:p w:rsidR="0049517F" w:rsidRPr="005571AA" w:rsidRDefault="0049517F" w:rsidP="006A3653">
            <w:pPr>
              <w:pStyle w:val="NormalWeb"/>
              <w:spacing w:after="0"/>
              <w:rPr>
                <w:rFonts w:ascii="Arial" w:hAnsi="Arial" w:cs="Arial"/>
                <w:szCs w:val="20"/>
              </w:rPr>
            </w:pPr>
            <w:r w:rsidRPr="005571AA">
              <w:rPr>
                <w:rFonts w:ascii="Arial" w:hAnsi="Arial" w:cs="Arial"/>
                <w:szCs w:val="20"/>
              </w:rPr>
              <w:t>Objet de la demande</w:t>
            </w:r>
          </w:p>
        </w:tc>
        <w:tc>
          <w:tcPr>
            <w:tcW w:w="6515" w:type="dxa"/>
          </w:tcPr>
          <w:p w:rsidR="0049517F" w:rsidRPr="005571AA" w:rsidRDefault="00EE6BA0" w:rsidP="00B37674">
            <w:pPr>
              <w:pStyle w:val="Normal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Régulariser le changement d’affectation de la partie « atelier » du bien et de ses bureaux accessoires en lieu de culte reconnu</w:t>
            </w:r>
          </w:p>
        </w:tc>
      </w:tr>
      <w:tr w:rsidR="006A3653" w:rsidRPr="005571AA" w:rsidTr="008329E9">
        <w:trPr>
          <w:trHeight w:val="273"/>
        </w:trPr>
        <w:tc>
          <w:tcPr>
            <w:tcW w:w="2547" w:type="dxa"/>
          </w:tcPr>
          <w:p w:rsidR="006A3653" w:rsidRPr="005571AA" w:rsidRDefault="006A3653" w:rsidP="006A3653">
            <w:pPr>
              <w:pStyle w:val="NormalWeb"/>
              <w:spacing w:after="0"/>
              <w:rPr>
                <w:rFonts w:ascii="Arial" w:hAnsi="Arial" w:cs="Arial"/>
                <w:szCs w:val="20"/>
              </w:rPr>
            </w:pPr>
            <w:r w:rsidRPr="005571AA">
              <w:rPr>
                <w:rFonts w:ascii="Arial" w:hAnsi="Arial" w:cs="Arial"/>
                <w:szCs w:val="20"/>
              </w:rPr>
              <w:t>Adresse</w:t>
            </w:r>
          </w:p>
        </w:tc>
        <w:tc>
          <w:tcPr>
            <w:tcW w:w="6515" w:type="dxa"/>
          </w:tcPr>
          <w:p w:rsidR="006A3653" w:rsidRPr="005571AA" w:rsidRDefault="00EE6BA0" w:rsidP="00085C33">
            <w:pPr>
              <w:pStyle w:val="Normal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Chaussée de Mons, 180</w:t>
            </w:r>
          </w:p>
        </w:tc>
      </w:tr>
      <w:tr w:rsidR="006A3653" w:rsidRPr="005571AA" w:rsidTr="008329E9">
        <w:trPr>
          <w:trHeight w:val="212"/>
        </w:trPr>
        <w:tc>
          <w:tcPr>
            <w:tcW w:w="2547" w:type="dxa"/>
          </w:tcPr>
          <w:p w:rsidR="00A76BED" w:rsidRDefault="006A3653" w:rsidP="006A3653">
            <w:pPr>
              <w:pStyle w:val="NormalWeb"/>
              <w:spacing w:after="0"/>
              <w:rPr>
                <w:rFonts w:ascii="Arial" w:hAnsi="Arial" w:cs="Arial"/>
                <w:szCs w:val="20"/>
              </w:rPr>
            </w:pPr>
            <w:r w:rsidRPr="005571AA">
              <w:rPr>
                <w:rFonts w:ascii="Arial" w:hAnsi="Arial" w:cs="Arial"/>
                <w:szCs w:val="20"/>
              </w:rPr>
              <w:t>PRAS</w:t>
            </w:r>
          </w:p>
          <w:p w:rsidR="00A76BED" w:rsidRPr="008329E9" w:rsidRDefault="00A76BED" w:rsidP="00A76BED">
            <w:pPr>
              <w:rPr>
                <w:rFonts w:ascii="Arial" w:eastAsia="Times New Roman" w:hAnsi="Arial" w:cs="Arial"/>
                <w:sz w:val="24"/>
                <w:szCs w:val="20"/>
                <w:lang w:eastAsia="fr-BE"/>
              </w:rPr>
            </w:pPr>
          </w:p>
          <w:p w:rsidR="006A3653" w:rsidRPr="008329E9" w:rsidRDefault="006A3653" w:rsidP="00A76BED">
            <w:pPr>
              <w:ind w:firstLine="709"/>
              <w:rPr>
                <w:rFonts w:ascii="Arial" w:eastAsia="Times New Roman" w:hAnsi="Arial" w:cs="Arial"/>
                <w:sz w:val="24"/>
                <w:szCs w:val="20"/>
                <w:lang w:eastAsia="fr-BE"/>
              </w:rPr>
            </w:pPr>
          </w:p>
        </w:tc>
        <w:tc>
          <w:tcPr>
            <w:tcW w:w="6515" w:type="dxa"/>
          </w:tcPr>
          <w:p w:rsidR="006A3653" w:rsidRPr="005571AA" w:rsidRDefault="006A3653" w:rsidP="00B37674">
            <w:pPr>
              <w:pStyle w:val="NormalWeb"/>
              <w:spacing w:after="0"/>
              <w:rPr>
                <w:rFonts w:ascii="Arial" w:hAnsi="Arial" w:cs="Arial"/>
                <w:szCs w:val="20"/>
              </w:rPr>
            </w:pPr>
            <w:r w:rsidRPr="005571AA">
              <w:rPr>
                <w:rFonts w:ascii="Arial" w:hAnsi="Arial" w:cs="Arial"/>
                <w:szCs w:val="20"/>
              </w:rPr>
              <w:t>Zone</w:t>
            </w:r>
            <w:r w:rsidR="009A402F">
              <w:rPr>
                <w:rFonts w:ascii="Arial" w:hAnsi="Arial" w:cs="Arial"/>
                <w:szCs w:val="20"/>
              </w:rPr>
              <w:t xml:space="preserve"> </w:t>
            </w:r>
            <w:r w:rsidR="00EE6BA0">
              <w:rPr>
                <w:rFonts w:ascii="Arial" w:hAnsi="Arial" w:cs="Arial"/>
                <w:szCs w:val="20"/>
              </w:rPr>
              <w:t xml:space="preserve">d’habitation, le long d’un espace structurant, </w:t>
            </w:r>
            <w:r w:rsidR="00A76BED" w:rsidRPr="00A76BED">
              <w:rPr>
                <w:rFonts w:ascii="Arial" w:hAnsi="Arial" w:cs="Arial"/>
                <w:szCs w:val="20"/>
              </w:rPr>
              <w:t>zone d’Intérêt Culturel, Historique, Esthétique et de l’Embellissement</w:t>
            </w:r>
            <w:r w:rsidR="00EE6BA0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50118A" w:rsidRDefault="0050118A" w:rsidP="009F12BA">
      <w:pPr>
        <w:pStyle w:val="NormalWeb"/>
        <w:spacing w:before="0" w:beforeAutospacing="0" w:after="0"/>
        <w:rPr>
          <w:rFonts w:ascii="Arial" w:hAnsi="Arial" w:cs="Arial"/>
          <w:b/>
          <w:bCs/>
          <w:szCs w:val="20"/>
        </w:rPr>
      </w:pPr>
    </w:p>
    <w:p w:rsidR="009F12BA" w:rsidRPr="005571AA" w:rsidRDefault="009F12BA" w:rsidP="009F12BA">
      <w:pPr>
        <w:pStyle w:val="NormalWeb"/>
        <w:spacing w:before="0" w:beforeAutospacing="0" w:after="0"/>
        <w:rPr>
          <w:rFonts w:ascii="Arial" w:hAnsi="Arial" w:cs="Arial"/>
          <w:b/>
          <w:bCs/>
          <w:szCs w:val="20"/>
        </w:rPr>
      </w:pPr>
      <w:r w:rsidRPr="005571AA">
        <w:rPr>
          <w:rFonts w:ascii="Arial" w:hAnsi="Arial" w:cs="Arial"/>
          <w:b/>
          <w:bCs/>
          <w:szCs w:val="20"/>
        </w:rPr>
        <w:lastRenderedPageBreak/>
        <w:t>EXAMEN DU DOSSIER PAR LA COMMISSION</w:t>
      </w:r>
    </w:p>
    <w:p w:rsidR="000E6912" w:rsidRPr="005571AA" w:rsidRDefault="000E6912" w:rsidP="009F12BA">
      <w:pPr>
        <w:pStyle w:val="NormalWeb"/>
        <w:spacing w:before="0" w:beforeAutospacing="0" w:after="0"/>
        <w:rPr>
          <w:rFonts w:ascii="Arial" w:hAnsi="Arial" w:cs="Arial"/>
          <w:sz w:val="32"/>
        </w:rPr>
      </w:pPr>
    </w:p>
    <w:p w:rsidR="009F12BA" w:rsidRPr="005571AA" w:rsidRDefault="009F12BA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</w:rPr>
      </w:pPr>
      <w:r w:rsidRPr="005571AA">
        <w:rPr>
          <w:rFonts w:ascii="Arial" w:hAnsi="Arial" w:cs="Arial"/>
          <w:b/>
          <w:bCs/>
          <w:szCs w:val="20"/>
        </w:rPr>
        <w:t>A.</w:t>
      </w:r>
      <w:r w:rsidRPr="005571AA">
        <w:rPr>
          <w:rFonts w:ascii="Arial" w:hAnsi="Arial" w:cs="Arial"/>
          <w:bCs/>
          <w:szCs w:val="20"/>
        </w:rPr>
        <w:t xml:space="preserve"> REMARQUES ET/OU PLAINTES ARRIVEES A L'ADMINISTRATION :</w:t>
      </w:r>
    </w:p>
    <w:p w:rsidR="009F12BA" w:rsidRPr="005571AA" w:rsidRDefault="009F12BA" w:rsidP="009F12BA">
      <w:pPr>
        <w:pStyle w:val="NormalWeb"/>
        <w:spacing w:before="0" w:beforeAutospacing="0" w:after="0"/>
        <w:rPr>
          <w:rFonts w:ascii="Arial" w:hAnsi="Arial" w:cs="Arial"/>
          <w:sz w:val="32"/>
        </w:rPr>
      </w:pPr>
    </w:p>
    <w:p w:rsidR="003F09B0" w:rsidRPr="0023659E" w:rsidRDefault="003F09B0" w:rsidP="003F09B0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FF"/>
        </w:rPr>
      </w:pPr>
      <w:r w:rsidRPr="003F09B0">
        <w:rPr>
          <w:rFonts w:ascii="Arial" w:hAnsi="Arial" w:cs="Arial"/>
          <w:bCs/>
          <w:szCs w:val="20"/>
          <w:shd w:val="clear" w:color="auto" w:fill="FFFFFF"/>
        </w:rPr>
        <w:t xml:space="preserve">L’enquête </w:t>
      </w:r>
      <w:r w:rsidRPr="0023659E">
        <w:rPr>
          <w:rFonts w:ascii="Arial" w:hAnsi="Arial" w:cs="Arial"/>
          <w:bCs/>
          <w:szCs w:val="20"/>
          <w:shd w:val="clear" w:color="auto" w:fill="FFFFFF"/>
        </w:rPr>
        <w:t xml:space="preserve">publique </w:t>
      </w:r>
      <w:r w:rsidR="0023659E" w:rsidRPr="0023659E">
        <w:rPr>
          <w:rFonts w:ascii="Arial" w:hAnsi="Arial" w:cs="Arial"/>
          <w:bCs/>
          <w:szCs w:val="20"/>
          <w:shd w:val="clear" w:color="auto" w:fill="FFFFFF"/>
        </w:rPr>
        <w:t>a fait l’objet d’un courrier avec demande</w:t>
      </w:r>
      <w:r w:rsidRPr="0023659E">
        <w:rPr>
          <w:rFonts w:ascii="Arial" w:hAnsi="Arial" w:cs="Arial"/>
          <w:bCs/>
          <w:szCs w:val="20"/>
          <w:shd w:val="clear" w:color="auto" w:fill="FFFFFF"/>
        </w:rPr>
        <w:t xml:space="preserve"> à être entendu.</w:t>
      </w:r>
    </w:p>
    <w:p w:rsidR="003F09B0" w:rsidRPr="005571AA" w:rsidRDefault="003F09B0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00"/>
        </w:rPr>
      </w:pPr>
    </w:p>
    <w:p w:rsidR="000E6912" w:rsidRPr="005571AA" w:rsidRDefault="000E6912" w:rsidP="009F12BA">
      <w:pPr>
        <w:pStyle w:val="NormalWeb"/>
        <w:spacing w:before="0" w:beforeAutospacing="0" w:after="0"/>
        <w:rPr>
          <w:rFonts w:ascii="Arial" w:hAnsi="Arial" w:cs="Arial"/>
          <w:sz w:val="32"/>
        </w:rPr>
      </w:pPr>
    </w:p>
    <w:p w:rsidR="009F12BA" w:rsidRPr="005571AA" w:rsidRDefault="009F12BA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FF"/>
        </w:rPr>
      </w:pPr>
      <w:r w:rsidRPr="005571AA">
        <w:rPr>
          <w:rFonts w:ascii="Arial" w:hAnsi="Arial" w:cs="Arial"/>
          <w:b/>
          <w:bCs/>
          <w:szCs w:val="20"/>
          <w:shd w:val="clear" w:color="auto" w:fill="FFFFFF"/>
        </w:rPr>
        <w:t>B.</w:t>
      </w:r>
      <w:r w:rsidRPr="005571AA">
        <w:rPr>
          <w:rFonts w:ascii="Arial" w:hAnsi="Arial" w:cs="Arial"/>
          <w:bCs/>
          <w:szCs w:val="20"/>
          <w:shd w:val="clear" w:color="auto" w:fill="FFFFFF"/>
        </w:rPr>
        <w:t xml:space="preserve"> PERSONNES QUI ONT DEMANDE A ETRE ENTENDUES ET QUI SONT </w:t>
      </w:r>
      <w:r w:rsidR="00444CB2">
        <w:rPr>
          <w:rFonts w:ascii="Arial" w:hAnsi="Arial" w:cs="Arial"/>
          <w:bCs/>
          <w:szCs w:val="20"/>
          <w:shd w:val="clear" w:color="auto" w:fill="FFFFFF"/>
        </w:rPr>
        <w:t xml:space="preserve"> </w:t>
      </w:r>
      <w:r w:rsidR="00444CB2">
        <w:rPr>
          <w:rFonts w:ascii="Arial" w:hAnsi="Arial" w:cs="Arial"/>
          <w:bCs/>
          <w:szCs w:val="20"/>
          <w:shd w:val="clear" w:color="auto" w:fill="FFFFFF"/>
        </w:rPr>
        <w:br/>
        <w:t xml:space="preserve">  </w:t>
      </w:r>
      <w:r w:rsidR="00444CB2" w:rsidRPr="00444CB2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 </w:t>
      </w:r>
      <w:r w:rsidR="00444CB2">
        <w:rPr>
          <w:rFonts w:ascii="Arial" w:hAnsi="Arial" w:cs="Arial"/>
          <w:bCs/>
          <w:szCs w:val="20"/>
          <w:shd w:val="clear" w:color="auto" w:fill="FFFFFF"/>
        </w:rPr>
        <w:t xml:space="preserve"> </w:t>
      </w:r>
      <w:r w:rsidRPr="005571AA">
        <w:rPr>
          <w:rFonts w:ascii="Arial" w:hAnsi="Arial" w:cs="Arial"/>
          <w:bCs/>
          <w:szCs w:val="20"/>
          <w:shd w:val="clear" w:color="auto" w:fill="FFFFFF"/>
        </w:rPr>
        <w:t>CONVOQUEES :</w:t>
      </w:r>
    </w:p>
    <w:p w:rsidR="009F12BA" w:rsidRPr="005571AA" w:rsidRDefault="009F12BA" w:rsidP="009F12BA">
      <w:pPr>
        <w:pStyle w:val="NormalWeb"/>
        <w:spacing w:before="0" w:beforeAutospacing="0" w:after="0"/>
        <w:rPr>
          <w:rFonts w:ascii="Arial" w:hAnsi="Arial" w:cs="Arial"/>
          <w:sz w:val="32"/>
        </w:rPr>
      </w:pPr>
    </w:p>
    <w:p w:rsidR="009F12BA" w:rsidRDefault="009F12BA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FF"/>
        </w:rPr>
      </w:pPr>
      <w:r w:rsidRPr="00921052">
        <w:rPr>
          <w:rFonts w:ascii="Arial" w:hAnsi="Arial" w:cs="Arial"/>
          <w:bCs/>
          <w:szCs w:val="20"/>
          <w:shd w:val="clear" w:color="auto" w:fill="FFFFFF"/>
        </w:rPr>
        <w:t>Le</w:t>
      </w:r>
      <w:r w:rsidR="00870EDE">
        <w:rPr>
          <w:rFonts w:ascii="Arial" w:hAnsi="Arial" w:cs="Arial"/>
          <w:bCs/>
          <w:szCs w:val="20"/>
          <w:shd w:val="clear" w:color="auto" w:fill="FFFFFF"/>
        </w:rPr>
        <w:t>s</w:t>
      </w:r>
      <w:r w:rsidRPr="00921052">
        <w:rPr>
          <w:rFonts w:ascii="Arial" w:hAnsi="Arial" w:cs="Arial"/>
          <w:bCs/>
          <w:szCs w:val="20"/>
          <w:shd w:val="clear" w:color="auto" w:fill="FFFFFF"/>
        </w:rPr>
        <w:t xml:space="preserve"> </w:t>
      </w:r>
      <w:r w:rsidRPr="00870EDE">
        <w:rPr>
          <w:rFonts w:ascii="Arial" w:hAnsi="Arial" w:cs="Arial"/>
          <w:bCs/>
          <w:szCs w:val="20"/>
          <w:shd w:val="clear" w:color="auto" w:fill="FFFFFF"/>
        </w:rPr>
        <w:t>demandeur</w:t>
      </w:r>
      <w:r w:rsidR="00870EDE" w:rsidRPr="00870EDE">
        <w:rPr>
          <w:rFonts w:ascii="Arial" w:hAnsi="Arial" w:cs="Arial"/>
          <w:bCs/>
          <w:szCs w:val="20"/>
          <w:shd w:val="clear" w:color="auto" w:fill="FFFFFF"/>
        </w:rPr>
        <w:t>s</w:t>
      </w:r>
      <w:r w:rsidRPr="00870EDE">
        <w:rPr>
          <w:rFonts w:ascii="Arial" w:hAnsi="Arial" w:cs="Arial"/>
          <w:bCs/>
          <w:szCs w:val="20"/>
          <w:shd w:val="clear" w:color="auto" w:fill="FFFFFF"/>
        </w:rPr>
        <w:t xml:space="preserve"> ont été entendus.</w:t>
      </w:r>
    </w:p>
    <w:p w:rsidR="00615192" w:rsidRDefault="00615192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FF"/>
        </w:rPr>
      </w:pPr>
    </w:p>
    <w:p w:rsidR="00441261" w:rsidRDefault="00441261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FF"/>
        </w:rPr>
      </w:pPr>
    </w:p>
    <w:p w:rsidR="00441261" w:rsidRDefault="00441261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FF"/>
        </w:rPr>
      </w:pPr>
    </w:p>
    <w:p w:rsidR="00615192" w:rsidRDefault="00615192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FF"/>
        </w:rPr>
      </w:pPr>
      <w:r>
        <w:rPr>
          <w:rFonts w:ascii="Arial" w:hAnsi="Arial" w:cs="Arial"/>
          <w:bCs/>
          <w:szCs w:val="20"/>
          <w:shd w:val="clear" w:color="auto" w:fill="FFFFFF"/>
        </w:rPr>
        <w:t>La réclamante a été entendue</w:t>
      </w:r>
      <w:r w:rsidR="00441261">
        <w:rPr>
          <w:rFonts w:ascii="Arial" w:hAnsi="Arial" w:cs="Arial"/>
          <w:bCs/>
          <w:szCs w:val="20"/>
          <w:shd w:val="clear" w:color="auto" w:fill="FFFFFF"/>
        </w:rPr>
        <w:t> :</w:t>
      </w:r>
    </w:p>
    <w:p w:rsidR="00441261" w:rsidRDefault="00441261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FF"/>
        </w:rPr>
      </w:pPr>
    </w:p>
    <w:p w:rsidR="00615192" w:rsidRDefault="00615192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FF"/>
        </w:rPr>
      </w:pPr>
      <w:r>
        <w:rPr>
          <w:rFonts w:ascii="Arial" w:hAnsi="Arial" w:cs="Arial"/>
          <w:bCs/>
          <w:szCs w:val="20"/>
          <w:shd w:val="clear" w:color="auto" w:fill="FFFFFF"/>
        </w:rPr>
        <w:t xml:space="preserve">Nuisances sonores </w:t>
      </w:r>
      <w:r w:rsidR="00FE3040">
        <w:rPr>
          <w:rFonts w:ascii="Arial" w:hAnsi="Arial" w:cs="Arial"/>
          <w:bCs/>
          <w:szCs w:val="20"/>
          <w:shd w:val="clear" w:color="auto" w:fill="FFFFFF"/>
        </w:rPr>
        <w:t>(orche</w:t>
      </w:r>
      <w:r w:rsidR="004B340A">
        <w:rPr>
          <w:rFonts w:ascii="Arial" w:hAnsi="Arial" w:cs="Arial"/>
          <w:bCs/>
          <w:szCs w:val="20"/>
          <w:shd w:val="clear" w:color="auto" w:fill="FFFFFF"/>
        </w:rPr>
        <w:t xml:space="preserve">stre, fenêtres ouvertes, …) le </w:t>
      </w:r>
      <w:r>
        <w:rPr>
          <w:rFonts w:ascii="Arial" w:hAnsi="Arial" w:cs="Arial"/>
          <w:bCs/>
          <w:szCs w:val="20"/>
          <w:shd w:val="clear" w:color="auto" w:fill="FFFFFF"/>
        </w:rPr>
        <w:t>WE de 11</w:t>
      </w:r>
      <w:r w:rsidR="00441261">
        <w:rPr>
          <w:rFonts w:ascii="Arial" w:hAnsi="Arial" w:cs="Arial"/>
          <w:bCs/>
          <w:szCs w:val="20"/>
          <w:shd w:val="clear" w:color="auto" w:fill="FFFFFF"/>
        </w:rPr>
        <w:t>h00</w:t>
      </w:r>
      <w:r>
        <w:rPr>
          <w:rFonts w:ascii="Arial" w:hAnsi="Arial" w:cs="Arial"/>
          <w:bCs/>
          <w:szCs w:val="20"/>
          <w:shd w:val="clear" w:color="auto" w:fill="FFFFFF"/>
        </w:rPr>
        <w:t>-15h</w:t>
      </w:r>
      <w:r w:rsidR="00441261">
        <w:rPr>
          <w:rFonts w:ascii="Arial" w:hAnsi="Arial" w:cs="Arial"/>
          <w:bCs/>
          <w:szCs w:val="20"/>
          <w:shd w:val="clear" w:color="auto" w:fill="FFFFFF"/>
        </w:rPr>
        <w:t>00</w:t>
      </w:r>
      <w:r>
        <w:rPr>
          <w:rFonts w:ascii="Arial" w:hAnsi="Arial" w:cs="Arial"/>
          <w:bCs/>
          <w:szCs w:val="20"/>
          <w:shd w:val="clear" w:color="auto" w:fill="FFFFFF"/>
        </w:rPr>
        <w:t>, le</w:t>
      </w:r>
      <w:r w:rsidR="00441261">
        <w:rPr>
          <w:rFonts w:ascii="Arial" w:hAnsi="Arial" w:cs="Arial"/>
          <w:bCs/>
          <w:szCs w:val="20"/>
          <w:shd w:val="clear" w:color="auto" w:fill="FFFFFF"/>
        </w:rPr>
        <w:t>s</w:t>
      </w:r>
      <w:r>
        <w:rPr>
          <w:rFonts w:ascii="Arial" w:hAnsi="Arial" w:cs="Arial"/>
          <w:bCs/>
          <w:szCs w:val="20"/>
          <w:shd w:val="clear" w:color="auto" w:fill="FFFFFF"/>
        </w:rPr>
        <w:t xml:space="preserve"> mercredi</w:t>
      </w:r>
      <w:r w:rsidR="004B340A">
        <w:rPr>
          <w:rFonts w:ascii="Arial" w:hAnsi="Arial" w:cs="Arial"/>
          <w:bCs/>
          <w:szCs w:val="20"/>
          <w:shd w:val="clear" w:color="auto" w:fill="FFFFFF"/>
        </w:rPr>
        <w:t>s</w:t>
      </w:r>
      <w:r>
        <w:rPr>
          <w:rFonts w:ascii="Arial" w:hAnsi="Arial" w:cs="Arial"/>
          <w:bCs/>
          <w:szCs w:val="20"/>
          <w:shd w:val="clear" w:color="auto" w:fill="FFFFFF"/>
        </w:rPr>
        <w:t xml:space="preserve"> soir, jeudi</w:t>
      </w:r>
      <w:r w:rsidR="004B340A">
        <w:rPr>
          <w:rFonts w:ascii="Arial" w:hAnsi="Arial" w:cs="Arial"/>
          <w:bCs/>
          <w:szCs w:val="20"/>
          <w:shd w:val="clear" w:color="auto" w:fill="FFFFFF"/>
        </w:rPr>
        <w:t>s</w:t>
      </w:r>
      <w:r>
        <w:rPr>
          <w:rFonts w:ascii="Arial" w:hAnsi="Arial" w:cs="Arial"/>
          <w:bCs/>
          <w:szCs w:val="20"/>
          <w:shd w:val="clear" w:color="auto" w:fill="FFFFFF"/>
        </w:rPr>
        <w:t xml:space="preserve"> soir et samedi</w:t>
      </w:r>
      <w:r w:rsidR="004B340A">
        <w:rPr>
          <w:rFonts w:ascii="Arial" w:hAnsi="Arial" w:cs="Arial"/>
          <w:bCs/>
          <w:szCs w:val="20"/>
          <w:shd w:val="clear" w:color="auto" w:fill="FFFFFF"/>
        </w:rPr>
        <w:t>s</w:t>
      </w:r>
      <w:r>
        <w:rPr>
          <w:rFonts w:ascii="Arial" w:hAnsi="Arial" w:cs="Arial"/>
          <w:bCs/>
          <w:szCs w:val="20"/>
          <w:shd w:val="clear" w:color="auto" w:fill="FFFFFF"/>
        </w:rPr>
        <w:t xml:space="preserve"> pou</w:t>
      </w:r>
      <w:r w:rsidR="00441261">
        <w:rPr>
          <w:rFonts w:ascii="Arial" w:hAnsi="Arial" w:cs="Arial"/>
          <w:bCs/>
          <w:szCs w:val="20"/>
          <w:shd w:val="clear" w:color="auto" w:fill="FFFFFF"/>
        </w:rPr>
        <w:t>r les répétitions de la chorale.</w:t>
      </w:r>
    </w:p>
    <w:p w:rsidR="00615192" w:rsidRDefault="004B340A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FF"/>
        </w:rPr>
      </w:pPr>
      <w:r>
        <w:rPr>
          <w:rFonts w:ascii="Arial" w:hAnsi="Arial" w:cs="Arial"/>
          <w:bCs/>
          <w:szCs w:val="20"/>
          <w:shd w:val="clear" w:color="auto" w:fill="FFFFFF"/>
        </w:rPr>
        <w:t>Aspect</w:t>
      </w:r>
      <w:r w:rsidR="00615192">
        <w:rPr>
          <w:rFonts w:ascii="Arial" w:hAnsi="Arial" w:cs="Arial"/>
          <w:bCs/>
          <w:szCs w:val="20"/>
          <w:shd w:val="clear" w:color="auto" w:fill="FFFFFF"/>
        </w:rPr>
        <w:t xml:space="preserve"> précarité et sécurité </w:t>
      </w:r>
      <w:r w:rsidR="00441261">
        <w:rPr>
          <w:rFonts w:ascii="Arial" w:hAnsi="Arial" w:cs="Arial"/>
          <w:bCs/>
          <w:szCs w:val="20"/>
          <w:shd w:val="clear" w:color="auto" w:fill="FFFFFF"/>
        </w:rPr>
        <w:t>du bâtim</w:t>
      </w:r>
      <w:r w:rsidR="00615192">
        <w:rPr>
          <w:rFonts w:ascii="Arial" w:hAnsi="Arial" w:cs="Arial"/>
          <w:bCs/>
          <w:szCs w:val="20"/>
          <w:shd w:val="clear" w:color="auto" w:fill="FFFFFF"/>
        </w:rPr>
        <w:t>e</w:t>
      </w:r>
      <w:r w:rsidR="00441261">
        <w:rPr>
          <w:rFonts w:ascii="Arial" w:hAnsi="Arial" w:cs="Arial"/>
          <w:bCs/>
          <w:szCs w:val="20"/>
          <w:shd w:val="clear" w:color="auto" w:fill="FFFFFF"/>
        </w:rPr>
        <w:t>nt.</w:t>
      </w:r>
    </w:p>
    <w:p w:rsidR="00615192" w:rsidRDefault="00615192" w:rsidP="009F12BA">
      <w:pPr>
        <w:pStyle w:val="NormalWeb"/>
        <w:spacing w:before="0" w:beforeAutospacing="0" w:after="0"/>
        <w:rPr>
          <w:rFonts w:ascii="Arial" w:hAnsi="Arial" w:cs="Arial"/>
          <w:bCs/>
          <w:szCs w:val="20"/>
          <w:shd w:val="clear" w:color="auto" w:fill="FFFFFF"/>
        </w:rPr>
      </w:pPr>
      <w:r>
        <w:rPr>
          <w:rFonts w:ascii="Arial" w:hAnsi="Arial" w:cs="Arial"/>
          <w:bCs/>
          <w:szCs w:val="20"/>
          <w:shd w:val="clear" w:color="auto" w:fill="FFFFFF"/>
        </w:rPr>
        <w:t xml:space="preserve">Utilisation de la cour </w:t>
      </w:r>
      <w:r w:rsidR="00441261">
        <w:rPr>
          <w:rFonts w:ascii="Arial" w:hAnsi="Arial" w:cs="Arial"/>
          <w:bCs/>
          <w:szCs w:val="20"/>
          <w:shd w:val="clear" w:color="auto" w:fill="FFFFFF"/>
        </w:rPr>
        <w:t xml:space="preserve">et </w:t>
      </w:r>
      <w:r>
        <w:rPr>
          <w:rFonts w:ascii="Arial" w:hAnsi="Arial" w:cs="Arial"/>
          <w:bCs/>
          <w:szCs w:val="20"/>
          <w:shd w:val="clear" w:color="auto" w:fill="FFFFFF"/>
        </w:rPr>
        <w:t xml:space="preserve">de la toiture plate. </w:t>
      </w:r>
    </w:p>
    <w:p w:rsidR="00615192" w:rsidRPr="005571AA" w:rsidRDefault="00441261" w:rsidP="009F12BA">
      <w:pPr>
        <w:pStyle w:val="NormalWeb"/>
        <w:spacing w:before="0" w:beforeAutospacing="0" w:after="0"/>
        <w:rPr>
          <w:rFonts w:ascii="Arial" w:hAnsi="Arial" w:cs="Arial"/>
          <w:sz w:val="32"/>
        </w:rPr>
      </w:pPr>
      <w:r>
        <w:rPr>
          <w:rFonts w:ascii="Arial" w:hAnsi="Arial" w:cs="Arial"/>
          <w:bCs/>
          <w:szCs w:val="20"/>
          <w:shd w:val="clear" w:color="auto" w:fill="FFFFFF"/>
        </w:rPr>
        <w:t>Culte à</w:t>
      </w:r>
      <w:r w:rsidR="00615192">
        <w:rPr>
          <w:rFonts w:ascii="Arial" w:hAnsi="Arial" w:cs="Arial"/>
          <w:bCs/>
          <w:szCs w:val="20"/>
          <w:shd w:val="clear" w:color="auto" w:fill="FFFFFF"/>
        </w:rPr>
        <w:t xml:space="preserve"> des heures prolongées </w:t>
      </w:r>
      <w:r>
        <w:rPr>
          <w:rFonts w:ascii="Arial" w:hAnsi="Arial" w:cs="Arial"/>
          <w:bCs/>
          <w:szCs w:val="20"/>
          <w:shd w:val="clear" w:color="auto" w:fill="FFFFFF"/>
        </w:rPr>
        <w:t xml:space="preserve">- </w:t>
      </w:r>
      <w:r w:rsidR="00615192">
        <w:rPr>
          <w:rFonts w:ascii="Arial" w:hAnsi="Arial" w:cs="Arial"/>
          <w:bCs/>
          <w:szCs w:val="20"/>
          <w:shd w:val="clear" w:color="auto" w:fill="FFFFFF"/>
        </w:rPr>
        <w:t xml:space="preserve">une autorisation temporaire </w:t>
      </w:r>
      <w:r>
        <w:rPr>
          <w:rFonts w:ascii="Arial" w:hAnsi="Arial" w:cs="Arial"/>
          <w:bCs/>
          <w:szCs w:val="20"/>
          <w:shd w:val="clear" w:color="auto" w:fill="FFFFFF"/>
        </w:rPr>
        <w:t>existerait pour des horaires limités le dimanche mais elle n’</w:t>
      </w:r>
      <w:r w:rsidR="00615192">
        <w:rPr>
          <w:rFonts w:ascii="Arial" w:hAnsi="Arial" w:cs="Arial"/>
          <w:bCs/>
          <w:szCs w:val="20"/>
          <w:shd w:val="clear" w:color="auto" w:fill="FFFFFF"/>
        </w:rPr>
        <w:t xml:space="preserve">a </w:t>
      </w:r>
      <w:r>
        <w:rPr>
          <w:rFonts w:ascii="Arial" w:hAnsi="Arial" w:cs="Arial"/>
          <w:bCs/>
          <w:szCs w:val="20"/>
          <w:shd w:val="clear" w:color="auto" w:fill="FFFFFF"/>
        </w:rPr>
        <w:t xml:space="preserve">pu </w:t>
      </w:r>
      <w:r w:rsidR="004B340A">
        <w:rPr>
          <w:rFonts w:ascii="Arial" w:hAnsi="Arial" w:cs="Arial"/>
          <w:bCs/>
          <w:szCs w:val="20"/>
          <w:shd w:val="clear" w:color="auto" w:fill="FFFFFF"/>
        </w:rPr>
        <w:t xml:space="preserve">être </w:t>
      </w:r>
      <w:r>
        <w:rPr>
          <w:rFonts w:ascii="Arial" w:hAnsi="Arial" w:cs="Arial"/>
          <w:bCs/>
          <w:szCs w:val="20"/>
          <w:shd w:val="clear" w:color="auto" w:fill="FFFFFF"/>
        </w:rPr>
        <w:t>fournie</w:t>
      </w:r>
      <w:r w:rsidR="00615192">
        <w:rPr>
          <w:rFonts w:ascii="Arial" w:hAnsi="Arial" w:cs="Arial"/>
          <w:bCs/>
          <w:szCs w:val="20"/>
          <w:shd w:val="clear" w:color="auto" w:fill="FFFFFF"/>
        </w:rPr>
        <w:t xml:space="preserve">.  </w:t>
      </w:r>
    </w:p>
    <w:p w:rsidR="009F12BA" w:rsidRPr="005571AA" w:rsidRDefault="009F12BA">
      <w:pPr>
        <w:rPr>
          <w:rFonts w:ascii="Arial" w:hAnsi="Arial" w:cs="Arial"/>
          <w:sz w:val="24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BB76AF" w:rsidRDefault="00BB76AF">
      <w:pPr>
        <w:rPr>
          <w:rFonts w:ascii="Arial" w:hAnsi="Arial" w:cs="Arial"/>
          <w:sz w:val="20"/>
          <w:szCs w:val="20"/>
        </w:rPr>
      </w:pPr>
    </w:p>
    <w:p w:rsidR="00085C33" w:rsidRDefault="00085C33">
      <w:pPr>
        <w:rPr>
          <w:rFonts w:ascii="Arial" w:eastAsia="Times New Roman" w:hAnsi="Arial" w:cs="Arial"/>
          <w:b/>
          <w:bCs/>
          <w:sz w:val="24"/>
          <w:szCs w:val="20"/>
          <w:lang w:eastAsia="fr-BE"/>
        </w:rPr>
      </w:pPr>
      <w:r>
        <w:rPr>
          <w:rFonts w:ascii="Arial" w:hAnsi="Arial" w:cs="Arial"/>
          <w:b/>
          <w:bCs/>
          <w:szCs w:val="20"/>
        </w:rPr>
        <w:br w:type="page"/>
      </w:r>
    </w:p>
    <w:p w:rsidR="007A6EBE" w:rsidRDefault="007A6EBE" w:rsidP="00BB76AF">
      <w:pPr>
        <w:pStyle w:val="NormalWeb"/>
        <w:spacing w:before="0" w:beforeAutospacing="0" w:after="0"/>
        <w:rPr>
          <w:rFonts w:ascii="Arial" w:hAnsi="Arial" w:cs="Arial"/>
          <w:b/>
          <w:bCs/>
          <w:szCs w:val="20"/>
        </w:rPr>
      </w:pPr>
    </w:p>
    <w:p w:rsidR="00BB76AF" w:rsidRPr="005571AA" w:rsidRDefault="00444CB2" w:rsidP="00BB76AF">
      <w:pPr>
        <w:pStyle w:val="NormalWeb"/>
        <w:spacing w:before="0" w:beforeAutospacing="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DÉ</w:t>
      </w:r>
      <w:r w:rsidR="00BB76AF" w:rsidRPr="005571AA">
        <w:rPr>
          <w:rFonts w:ascii="Arial" w:hAnsi="Arial" w:cs="Arial"/>
          <w:b/>
          <w:bCs/>
          <w:szCs w:val="20"/>
        </w:rPr>
        <w:t>CIDE</w:t>
      </w:r>
    </w:p>
    <w:p w:rsidR="00BB76AF" w:rsidRPr="005571AA" w:rsidRDefault="00BB76AF" w:rsidP="00BB76AF">
      <w:pPr>
        <w:pStyle w:val="NormalWeb"/>
        <w:spacing w:before="0" w:beforeAutospacing="0" w:after="0"/>
        <w:rPr>
          <w:rFonts w:ascii="Arial" w:hAnsi="Arial" w:cs="Arial"/>
          <w:b/>
          <w:szCs w:val="20"/>
        </w:rPr>
      </w:pPr>
    </w:p>
    <w:p w:rsidR="00BB76AF" w:rsidRPr="005571AA" w:rsidRDefault="00BB76AF" w:rsidP="00BB76AF">
      <w:pPr>
        <w:pStyle w:val="NormalWeb"/>
        <w:spacing w:before="0" w:beforeAutospacing="0" w:after="0"/>
        <w:rPr>
          <w:rFonts w:ascii="Arial" w:hAnsi="Arial" w:cs="Arial"/>
          <w:b/>
          <w:bCs/>
          <w:szCs w:val="20"/>
        </w:rPr>
      </w:pPr>
      <w:r w:rsidRPr="005571AA">
        <w:rPr>
          <w:rFonts w:ascii="Arial" w:hAnsi="Arial" w:cs="Arial"/>
          <w:b/>
          <w:bCs/>
          <w:szCs w:val="20"/>
        </w:rPr>
        <w:t>AVIS MOTIV</w:t>
      </w:r>
      <w:r w:rsidR="00444CB2">
        <w:rPr>
          <w:rFonts w:ascii="Arial" w:hAnsi="Arial" w:cs="Arial"/>
          <w:b/>
          <w:bCs/>
          <w:szCs w:val="20"/>
        </w:rPr>
        <w:t>É</w:t>
      </w:r>
      <w:r w:rsidRPr="005571AA">
        <w:rPr>
          <w:rFonts w:ascii="Arial" w:hAnsi="Arial" w:cs="Arial"/>
          <w:b/>
          <w:bCs/>
          <w:szCs w:val="20"/>
        </w:rPr>
        <w:t xml:space="preserve"> DE LA COMMISSION</w:t>
      </w:r>
    </w:p>
    <w:p w:rsidR="00BB76AF" w:rsidRPr="00BB76AF" w:rsidRDefault="00BB76AF" w:rsidP="00BB76AF">
      <w:pPr>
        <w:pStyle w:val="NormalWeb"/>
        <w:spacing w:before="0" w:beforeAutospacing="0" w:after="0"/>
        <w:rPr>
          <w:rFonts w:ascii="Arial" w:hAnsi="Arial" w:cs="Arial"/>
          <w:b/>
          <w:sz w:val="20"/>
          <w:szCs w:val="20"/>
        </w:rPr>
      </w:pPr>
    </w:p>
    <w:p w:rsidR="008835D2" w:rsidRPr="00E165D3" w:rsidRDefault="008835D2" w:rsidP="00E165D3">
      <w:pPr>
        <w:pStyle w:val="NormalWeb"/>
        <w:spacing w:after="0" w:line="102" w:lineRule="atLeast"/>
      </w:pPr>
      <w:r w:rsidRPr="008835D2">
        <w:rPr>
          <w:color w:val="000000"/>
        </w:rPr>
        <w:t>Vu que le bien se situe</w:t>
      </w:r>
      <w:r w:rsidR="00C04F5E">
        <w:rPr>
          <w:color w:val="000000"/>
        </w:rPr>
        <w:t xml:space="preserve"> en zone </w:t>
      </w:r>
      <w:r w:rsidR="000F1A7B" w:rsidRPr="00CE0B47">
        <w:rPr>
          <w:color w:val="000000"/>
        </w:rPr>
        <w:t>d’habitation</w:t>
      </w:r>
      <w:r w:rsidR="00A76BED">
        <w:rPr>
          <w:color w:val="000000"/>
        </w:rPr>
        <w:t>,</w:t>
      </w:r>
      <w:r w:rsidR="00E165D3" w:rsidRPr="00CE0B47">
        <w:rPr>
          <w:color w:val="000000"/>
        </w:rPr>
        <w:t xml:space="preserve"> le long d'un </w:t>
      </w:r>
      <w:r w:rsidR="00E165D3" w:rsidRPr="00A76BED">
        <w:rPr>
          <w:color w:val="000000"/>
        </w:rPr>
        <w:t>espace structurant et en zone d’Intérêt Culturel, Historique, Esthétique et de l’Embellissement</w:t>
      </w:r>
      <w:r w:rsidR="00A76BED" w:rsidRPr="00A76BED">
        <w:rPr>
          <w:color w:val="000000"/>
        </w:rPr>
        <w:t>,</w:t>
      </w:r>
      <w:r w:rsidR="00E165D3" w:rsidRPr="00A76BED">
        <w:rPr>
          <w:color w:val="000000"/>
        </w:rPr>
        <w:t xml:space="preserve"> </w:t>
      </w:r>
      <w:r w:rsidRPr="00A76BED">
        <w:rPr>
          <w:color w:val="000000"/>
        </w:rPr>
        <w:t>suivant</w:t>
      </w:r>
      <w:r w:rsidRPr="008835D2">
        <w:rPr>
          <w:color w:val="000000"/>
        </w:rPr>
        <w:t xml:space="preserve"> le Pla</w:t>
      </w:r>
      <w:r w:rsidR="00C04F5E">
        <w:rPr>
          <w:color w:val="000000"/>
        </w:rPr>
        <w:t>n Régional d'Affectation du Sol </w:t>
      </w:r>
      <w:r w:rsidR="00B37674" w:rsidRPr="00315C72">
        <w:rPr>
          <w:color w:val="000000"/>
        </w:rPr>
        <w:t>–</w:t>
      </w:r>
      <w:r w:rsidR="00B37674">
        <w:rPr>
          <w:color w:val="000000"/>
        </w:rPr>
        <w:t xml:space="preserve"> A.G du 3 mai 2001 </w:t>
      </w:r>
      <w:r w:rsidR="00C04F5E">
        <w:rPr>
          <w:color w:val="000000"/>
        </w:rPr>
        <w:t>;</w:t>
      </w:r>
    </w:p>
    <w:p w:rsidR="0049341D" w:rsidRPr="00315C72" w:rsidRDefault="00206709" w:rsidP="0049341D">
      <w:pPr>
        <w:pStyle w:val="NormalWeb"/>
        <w:spacing w:before="102" w:beforeAutospacing="0" w:after="0" w:line="102" w:lineRule="atLeast"/>
      </w:pPr>
      <w:r>
        <w:rPr>
          <w:color w:val="000000"/>
        </w:rPr>
        <w:t>Vu que le bien situé</w:t>
      </w:r>
      <w:r w:rsidR="0049341D" w:rsidRPr="008329E9">
        <w:rPr>
          <w:color w:val="000000"/>
        </w:rPr>
        <w:t xml:space="preserve"> </w:t>
      </w:r>
      <w:r w:rsidRPr="008329E9">
        <w:rPr>
          <w:color w:val="000000"/>
        </w:rPr>
        <w:t>au n° 180</w:t>
      </w:r>
      <w:r>
        <w:rPr>
          <w:color w:val="000000"/>
        </w:rPr>
        <w:t xml:space="preserve"> de la </w:t>
      </w:r>
      <w:r w:rsidR="008329E9" w:rsidRPr="008329E9">
        <w:rPr>
          <w:color w:val="000000"/>
        </w:rPr>
        <w:t xml:space="preserve">Chaussée de </w:t>
      </w:r>
      <w:r w:rsidR="008329E9" w:rsidRPr="00206709">
        <w:rPr>
          <w:color w:val="000000"/>
        </w:rPr>
        <w:t>Mons</w:t>
      </w:r>
      <w:r w:rsidRPr="00206709">
        <w:rPr>
          <w:color w:val="000000"/>
        </w:rPr>
        <w:t xml:space="preserve">, implanté sur une </w:t>
      </w:r>
      <w:r w:rsidRPr="0023659E">
        <w:rPr>
          <w:color w:val="000000"/>
        </w:rPr>
        <w:t xml:space="preserve">parcelle </w:t>
      </w:r>
      <w:r w:rsidR="00BA2233" w:rsidRPr="0023659E">
        <w:rPr>
          <w:color w:val="000000"/>
        </w:rPr>
        <w:t xml:space="preserve">de </w:t>
      </w:r>
      <w:r w:rsidR="0023659E" w:rsidRPr="0023659E">
        <w:rPr>
          <w:color w:val="000000"/>
        </w:rPr>
        <w:t>678m²</w:t>
      </w:r>
      <w:r w:rsidR="00BA2233">
        <w:rPr>
          <w:color w:val="000000"/>
        </w:rPr>
        <w:t xml:space="preserve"> </w:t>
      </w:r>
      <w:r w:rsidRPr="00206709">
        <w:rPr>
          <w:color w:val="000000"/>
        </w:rPr>
        <w:t>cadastrée Section B – n° 238 z 8, comprend 3 entités – soit un bâtiment d’angle à rue</w:t>
      </w:r>
      <w:r w:rsidR="00315C72" w:rsidRPr="00206709">
        <w:rPr>
          <w:color w:val="000000"/>
        </w:rPr>
        <w:t xml:space="preserve"> R+02+</w:t>
      </w:r>
      <w:r w:rsidRPr="00206709">
        <w:rPr>
          <w:color w:val="000000"/>
        </w:rPr>
        <w:t>TV, un bâtiment central de connexion R+00+TV et un arrière-bâtiment R+01+TV</w:t>
      </w:r>
      <w:r>
        <w:rPr>
          <w:color w:val="000000"/>
        </w:rPr>
        <w:t xml:space="preserve"> </w:t>
      </w:r>
      <w:r w:rsidR="0049341D" w:rsidRPr="00206709">
        <w:rPr>
          <w:color w:val="000000"/>
        </w:rPr>
        <w:t>;</w:t>
      </w:r>
    </w:p>
    <w:p w:rsidR="0049341D" w:rsidRDefault="0049341D" w:rsidP="0049341D">
      <w:pPr>
        <w:pStyle w:val="NormalWeb"/>
        <w:spacing w:before="102" w:beforeAutospacing="0" w:after="0" w:line="102" w:lineRule="atLeast"/>
        <w:rPr>
          <w:color w:val="000000"/>
        </w:rPr>
      </w:pPr>
      <w:r w:rsidRPr="00315C72">
        <w:rPr>
          <w:color w:val="000000"/>
        </w:rPr>
        <w:t xml:space="preserve">Vu que la demande vise à </w:t>
      </w:r>
      <w:r w:rsidR="008329E9" w:rsidRPr="0032482C">
        <w:rPr>
          <w:color w:val="000000"/>
        </w:rPr>
        <w:t>régulariser le changement d’affectation d</w:t>
      </w:r>
      <w:r w:rsidR="00066E75">
        <w:rPr>
          <w:color w:val="000000"/>
        </w:rPr>
        <w:t xml:space="preserve">e la partie « atelier » du bien, ainsi que </w:t>
      </w:r>
      <w:r w:rsidR="008329E9" w:rsidRPr="0032482C">
        <w:rPr>
          <w:color w:val="000000"/>
        </w:rPr>
        <w:t>ses bureaux accessoires</w:t>
      </w:r>
      <w:r w:rsidR="00066E75">
        <w:rPr>
          <w:color w:val="000000"/>
        </w:rPr>
        <w:t>,</w:t>
      </w:r>
      <w:r w:rsidR="008329E9" w:rsidRPr="0032482C">
        <w:rPr>
          <w:color w:val="000000"/>
        </w:rPr>
        <w:t xml:space="preserve"> en lieu de culte reconnu</w:t>
      </w:r>
      <w:r w:rsidRPr="0032482C">
        <w:rPr>
          <w:color w:val="000000"/>
        </w:rPr>
        <w:t> ;</w:t>
      </w:r>
    </w:p>
    <w:p w:rsidR="002F65E6" w:rsidRPr="00CB2D20" w:rsidRDefault="002F65E6" w:rsidP="002F65E6">
      <w:pPr>
        <w:pStyle w:val="NormalWeb"/>
        <w:spacing w:before="102" w:beforeAutospacing="0" w:after="0" w:line="102" w:lineRule="atLeast"/>
        <w:rPr>
          <w:color w:val="000000"/>
        </w:rPr>
      </w:pPr>
      <w:r>
        <w:t xml:space="preserve">Vu que </w:t>
      </w:r>
      <w:r w:rsidRPr="008329E9">
        <w:t xml:space="preserve">la demande a été introduite le </w:t>
      </w:r>
      <w:r w:rsidR="008329E9" w:rsidRPr="008329E9">
        <w:t>7</w:t>
      </w:r>
      <w:r w:rsidRPr="008329E9">
        <w:t>/01/</w:t>
      </w:r>
      <w:r w:rsidR="008329E9" w:rsidRPr="008329E9">
        <w:t>2019</w:t>
      </w:r>
      <w:r w:rsidRPr="008329E9">
        <w:t xml:space="preserve">, que le dossier a été déclaré complet le </w:t>
      </w:r>
      <w:r w:rsidR="008329E9" w:rsidRPr="008329E9">
        <w:t>19/02</w:t>
      </w:r>
      <w:r w:rsidRPr="008329E9">
        <w:t>/</w:t>
      </w:r>
      <w:r w:rsidR="008329E9" w:rsidRPr="008329E9">
        <w:t>2021</w:t>
      </w:r>
      <w:r w:rsidRPr="008329E9">
        <w:t> ;</w:t>
      </w:r>
      <w:r>
        <w:t xml:space="preserve"> </w:t>
      </w:r>
    </w:p>
    <w:p w:rsidR="0049341D" w:rsidRDefault="0049341D" w:rsidP="0049341D">
      <w:pPr>
        <w:pStyle w:val="NormalWeb"/>
        <w:spacing w:before="102" w:beforeAutospacing="0" w:after="0" w:line="102" w:lineRule="atLeast"/>
        <w:rPr>
          <w:color w:val="000000"/>
        </w:rPr>
      </w:pPr>
      <w:r>
        <w:rPr>
          <w:color w:val="000000"/>
        </w:rPr>
        <w:t xml:space="preserve">Vu que la </w:t>
      </w:r>
      <w:r w:rsidRPr="0037124A">
        <w:rPr>
          <w:color w:val="000000"/>
        </w:rPr>
        <w:t>d</w:t>
      </w:r>
      <w:r w:rsidRPr="00646CF8">
        <w:rPr>
          <w:color w:val="000000"/>
        </w:rPr>
        <w:t xml:space="preserve">emande a été soumise aux mesures </w:t>
      </w:r>
      <w:r w:rsidR="00585114" w:rsidRPr="00646CF8">
        <w:rPr>
          <w:color w:val="000000"/>
        </w:rPr>
        <w:t xml:space="preserve">particulières de </w:t>
      </w:r>
      <w:r w:rsidR="00585114" w:rsidRPr="0023659E">
        <w:rPr>
          <w:color w:val="000000"/>
        </w:rPr>
        <w:t xml:space="preserve">publicité du </w:t>
      </w:r>
      <w:r w:rsidR="00EA51BD" w:rsidRPr="0023659E">
        <w:rPr>
          <w:color w:val="000000"/>
        </w:rPr>
        <w:t>13/03</w:t>
      </w:r>
      <w:r w:rsidR="00852955" w:rsidRPr="0023659E">
        <w:rPr>
          <w:color w:val="000000"/>
        </w:rPr>
        <w:t>/2021</w:t>
      </w:r>
      <w:r w:rsidR="002D6639" w:rsidRPr="0023659E">
        <w:rPr>
          <w:color w:val="000000"/>
        </w:rPr>
        <w:t xml:space="preserve"> au </w:t>
      </w:r>
      <w:r w:rsidR="00EA51BD" w:rsidRPr="0023659E">
        <w:rPr>
          <w:color w:val="000000"/>
        </w:rPr>
        <w:t>27</w:t>
      </w:r>
      <w:r w:rsidR="00774830" w:rsidRPr="0023659E">
        <w:rPr>
          <w:color w:val="000000"/>
        </w:rPr>
        <w:t>/03</w:t>
      </w:r>
      <w:r w:rsidR="00646CF8" w:rsidRPr="0023659E">
        <w:rPr>
          <w:color w:val="000000"/>
        </w:rPr>
        <w:t>/2021</w:t>
      </w:r>
      <w:r w:rsidRPr="0023659E">
        <w:rPr>
          <w:color w:val="000000"/>
        </w:rPr>
        <w:t xml:space="preserve">, et </w:t>
      </w:r>
      <w:r w:rsidR="0023659E" w:rsidRPr="0023659E">
        <w:rPr>
          <w:color w:val="000000"/>
        </w:rPr>
        <w:t xml:space="preserve">qu'un courrier avec demande à être entendu </w:t>
      </w:r>
      <w:r w:rsidRPr="0023659E">
        <w:rPr>
          <w:color w:val="000000"/>
        </w:rPr>
        <w:t xml:space="preserve">a été </w:t>
      </w:r>
      <w:r w:rsidR="0023659E" w:rsidRPr="0023659E">
        <w:rPr>
          <w:color w:val="000000"/>
        </w:rPr>
        <w:t xml:space="preserve">introduit </w:t>
      </w:r>
      <w:r w:rsidRPr="0023659E">
        <w:rPr>
          <w:color w:val="000000"/>
        </w:rPr>
        <w:t>;</w:t>
      </w:r>
    </w:p>
    <w:p w:rsidR="0049341D" w:rsidRPr="008329E9" w:rsidRDefault="0049341D" w:rsidP="0049341D">
      <w:pPr>
        <w:pStyle w:val="NormalWeb"/>
        <w:spacing w:before="102" w:beforeAutospacing="0" w:after="0"/>
      </w:pPr>
      <w:r>
        <w:rPr>
          <w:color w:val="000000"/>
        </w:rPr>
        <w:t>Vu que la demand</w:t>
      </w:r>
      <w:r w:rsidRPr="008329E9">
        <w:rPr>
          <w:color w:val="000000"/>
        </w:rPr>
        <w:t xml:space="preserve">e a été soumise aux mesures particulières de publicité pour les motifs suivants : </w:t>
      </w:r>
    </w:p>
    <w:p w:rsidR="000F1A7B" w:rsidRPr="00BA2233" w:rsidRDefault="000F1A7B" w:rsidP="000F1A7B">
      <w:pPr>
        <w:pStyle w:val="NormalWeb"/>
        <w:numPr>
          <w:ilvl w:val="0"/>
          <w:numId w:val="8"/>
        </w:numPr>
        <w:spacing w:before="102" w:beforeAutospacing="0" w:after="0"/>
      </w:pPr>
      <w:proofErr w:type="gramStart"/>
      <w:r w:rsidRPr="008329E9">
        <w:t>application</w:t>
      </w:r>
      <w:proofErr w:type="gramEnd"/>
      <w:r w:rsidRPr="008329E9">
        <w:t xml:space="preserve"> </w:t>
      </w:r>
      <w:r w:rsidRPr="008329E9">
        <w:rPr>
          <w:color w:val="000000"/>
        </w:rPr>
        <w:t xml:space="preserve">de la </w:t>
      </w:r>
      <w:r w:rsidRPr="00BA2233">
        <w:rPr>
          <w:color w:val="000000"/>
        </w:rPr>
        <w:t xml:space="preserve">prescription </w:t>
      </w:r>
      <w:r w:rsidR="00ED500C" w:rsidRPr="00BA2233">
        <w:rPr>
          <w:color w:val="000000"/>
        </w:rPr>
        <w:t>générale</w:t>
      </w:r>
      <w:r w:rsidRPr="00BA2233">
        <w:rPr>
          <w:color w:val="000000"/>
        </w:rPr>
        <w:t xml:space="preserve"> 0.6. </w:t>
      </w:r>
      <w:proofErr w:type="gramStart"/>
      <w:r w:rsidRPr="00BA2233">
        <w:rPr>
          <w:color w:val="000000"/>
        </w:rPr>
        <w:t>du</w:t>
      </w:r>
      <w:proofErr w:type="gramEnd"/>
      <w:r w:rsidRPr="00BA2233">
        <w:rPr>
          <w:color w:val="000000"/>
        </w:rPr>
        <w:t xml:space="preserve"> PRAS – atteintes aux intérieurs d’îlots ;</w:t>
      </w:r>
    </w:p>
    <w:p w:rsidR="00523C96" w:rsidRPr="00BA2233" w:rsidRDefault="00523C96" w:rsidP="000F1A7B">
      <w:pPr>
        <w:pStyle w:val="NormalWeb"/>
        <w:numPr>
          <w:ilvl w:val="0"/>
          <w:numId w:val="8"/>
        </w:numPr>
        <w:spacing w:before="102" w:beforeAutospacing="0" w:after="0"/>
      </w:pPr>
      <w:proofErr w:type="gramStart"/>
      <w:r w:rsidRPr="00BA2233">
        <w:t>application</w:t>
      </w:r>
      <w:proofErr w:type="gramEnd"/>
      <w:r w:rsidRPr="00BA2233">
        <w:t xml:space="preserve"> </w:t>
      </w:r>
      <w:r w:rsidR="008329E9" w:rsidRPr="00BA2233">
        <w:rPr>
          <w:color w:val="000000"/>
        </w:rPr>
        <w:t xml:space="preserve">de la prescription générale 0.7. </w:t>
      </w:r>
      <w:proofErr w:type="gramStart"/>
      <w:r w:rsidR="008329E9" w:rsidRPr="00BA2233">
        <w:rPr>
          <w:color w:val="000000"/>
        </w:rPr>
        <w:t>du</w:t>
      </w:r>
      <w:proofErr w:type="gramEnd"/>
      <w:r w:rsidR="008329E9" w:rsidRPr="00BA2233">
        <w:rPr>
          <w:color w:val="000000"/>
        </w:rPr>
        <w:t xml:space="preserve"> PRAS – dépassement de la superficie de plancher autorisée </w:t>
      </w:r>
    </w:p>
    <w:p w:rsidR="000F1A7B" w:rsidRPr="008329E9" w:rsidRDefault="000F1A7B" w:rsidP="000F1A7B">
      <w:pPr>
        <w:pStyle w:val="NormalWeb"/>
        <w:numPr>
          <w:ilvl w:val="0"/>
          <w:numId w:val="8"/>
        </w:numPr>
        <w:spacing w:before="102" w:beforeAutospacing="0" w:after="0"/>
      </w:pPr>
      <w:proofErr w:type="gramStart"/>
      <w:r w:rsidRPr="00BA2233">
        <w:rPr>
          <w:color w:val="000000"/>
        </w:rPr>
        <w:t>application</w:t>
      </w:r>
      <w:proofErr w:type="gramEnd"/>
      <w:r w:rsidRPr="00BA2233">
        <w:rPr>
          <w:color w:val="000000"/>
        </w:rPr>
        <w:t xml:space="preserve"> de la prescription particulière 2.5.2° du PRAS – modifications des caractéristiques urbanistiques</w:t>
      </w:r>
      <w:r w:rsidRPr="008329E9">
        <w:rPr>
          <w:color w:val="000000"/>
        </w:rPr>
        <w:t> ;</w:t>
      </w:r>
    </w:p>
    <w:p w:rsidR="00315C72" w:rsidRDefault="00315C72" w:rsidP="0049341D">
      <w:pPr>
        <w:pStyle w:val="NormalWeb"/>
        <w:spacing w:before="102" w:beforeAutospacing="0" w:after="0"/>
        <w:rPr>
          <w:color w:val="000000"/>
        </w:rPr>
      </w:pPr>
    </w:p>
    <w:p w:rsidR="0049341D" w:rsidRPr="0032482C" w:rsidRDefault="0027456F" w:rsidP="0049341D">
      <w:pPr>
        <w:pStyle w:val="NormalWeb"/>
        <w:spacing w:before="102" w:beforeAutospacing="0" w:after="0"/>
      </w:pPr>
      <w:r>
        <w:rPr>
          <w:color w:val="000000"/>
        </w:rPr>
        <w:t xml:space="preserve">Vu les </w:t>
      </w:r>
      <w:r w:rsidR="00315C72">
        <w:rPr>
          <w:color w:val="000000"/>
        </w:rPr>
        <w:t>archive</w:t>
      </w:r>
      <w:r>
        <w:rPr>
          <w:color w:val="000000"/>
        </w:rPr>
        <w:t>s</w:t>
      </w:r>
      <w:r w:rsidR="00315C72">
        <w:rPr>
          <w:color w:val="000000"/>
        </w:rPr>
        <w:t xml:space="preserve"> </w:t>
      </w:r>
      <w:r w:rsidR="00315C72" w:rsidRPr="0032482C">
        <w:rPr>
          <w:color w:val="000000"/>
        </w:rPr>
        <w:t>communale</w:t>
      </w:r>
      <w:r w:rsidRPr="0032482C">
        <w:rPr>
          <w:color w:val="000000"/>
        </w:rPr>
        <w:t>s</w:t>
      </w:r>
      <w:r w:rsidR="0049341D" w:rsidRPr="0032482C">
        <w:rPr>
          <w:color w:val="000000"/>
        </w:rPr>
        <w:t xml:space="preserve"> à cette adresse : </w:t>
      </w:r>
    </w:p>
    <w:p w:rsidR="0049341D" w:rsidRPr="0032482C" w:rsidRDefault="00B63C87" w:rsidP="0049341D">
      <w:pPr>
        <w:pStyle w:val="NormalWeb"/>
        <w:numPr>
          <w:ilvl w:val="0"/>
          <w:numId w:val="9"/>
        </w:numPr>
        <w:spacing w:before="102" w:beforeAutospacing="0" w:after="0"/>
      </w:pPr>
      <w:proofErr w:type="gramStart"/>
      <w:r w:rsidRPr="0032482C">
        <w:t>n</w:t>
      </w:r>
      <w:proofErr w:type="gramEnd"/>
      <w:r w:rsidRPr="0032482C">
        <w:t xml:space="preserve">° </w:t>
      </w:r>
      <w:r w:rsidR="0032482C" w:rsidRPr="0032482C">
        <w:t xml:space="preserve">35775 </w:t>
      </w:r>
      <w:r w:rsidRPr="0032482C">
        <w:t>(</w:t>
      </w:r>
      <w:r w:rsidR="0049341D" w:rsidRPr="0032482C">
        <w:t xml:space="preserve">PU </w:t>
      </w:r>
      <w:r w:rsidR="0032482C" w:rsidRPr="0032482C">
        <w:t>29227</w:t>
      </w:r>
      <w:r w:rsidRPr="0032482C">
        <w:t>)</w:t>
      </w:r>
      <w:r w:rsidR="0049341D" w:rsidRPr="0032482C">
        <w:t xml:space="preserve"> –</w:t>
      </w:r>
      <w:r w:rsidR="00523C96" w:rsidRPr="0032482C">
        <w:t xml:space="preserve"> </w:t>
      </w:r>
      <w:r w:rsidR="0032482C" w:rsidRPr="0032482C">
        <w:t xml:space="preserve">démolir et reconstruire l’immeuble </w:t>
      </w:r>
      <w:r w:rsidR="0049341D" w:rsidRPr="0032482C">
        <w:t>–</w:t>
      </w:r>
      <w:r w:rsidR="00315C72" w:rsidRPr="0032482C">
        <w:t xml:space="preserve"> </w:t>
      </w:r>
      <w:r w:rsidR="00523C96" w:rsidRPr="0032482C">
        <w:t xml:space="preserve">permis </w:t>
      </w:r>
      <w:r w:rsidR="00315C72" w:rsidRPr="0032482C">
        <w:t>octroyé le</w:t>
      </w:r>
      <w:r w:rsidR="0032482C" w:rsidRPr="0032482C">
        <w:t xml:space="preserve"> 23/12/1952</w:t>
      </w:r>
      <w:r w:rsidR="00315C72" w:rsidRPr="0032482C">
        <w:t xml:space="preserve"> </w:t>
      </w:r>
    </w:p>
    <w:p w:rsidR="0027456F" w:rsidRPr="0032482C" w:rsidRDefault="00B63C87" w:rsidP="00B63C87">
      <w:pPr>
        <w:pStyle w:val="NormalWeb"/>
        <w:numPr>
          <w:ilvl w:val="0"/>
          <w:numId w:val="9"/>
        </w:numPr>
        <w:spacing w:before="102" w:beforeAutospacing="0" w:after="0"/>
      </w:pPr>
      <w:proofErr w:type="gramStart"/>
      <w:r w:rsidRPr="0032482C">
        <w:t>n</w:t>
      </w:r>
      <w:proofErr w:type="gramEnd"/>
      <w:r w:rsidRPr="0032482C">
        <w:t xml:space="preserve">° </w:t>
      </w:r>
      <w:r w:rsidR="0032482C" w:rsidRPr="0032482C">
        <w:t xml:space="preserve">40465 </w:t>
      </w:r>
      <w:r w:rsidRPr="0032482C">
        <w:t xml:space="preserve">(PU </w:t>
      </w:r>
      <w:r w:rsidR="0032482C" w:rsidRPr="0032482C">
        <w:t>34289</w:t>
      </w:r>
      <w:r w:rsidRPr="0032482C">
        <w:t xml:space="preserve">) – </w:t>
      </w:r>
      <w:r w:rsidR="0032482C" w:rsidRPr="0032482C">
        <w:t xml:space="preserve">transformation </w:t>
      </w:r>
      <w:r w:rsidRPr="0032482C">
        <w:t xml:space="preserve">– </w:t>
      </w:r>
      <w:r w:rsidR="00523C96" w:rsidRPr="0032482C">
        <w:t xml:space="preserve">permis </w:t>
      </w:r>
      <w:r w:rsidRPr="0032482C">
        <w:t>octroyé le</w:t>
      </w:r>
      <w:r w:rsidR="0032482C" w:rsidRPr="0032482C">
        <w:t xml:space="preserve"> 25/04/1961</w:t>
      </w:r>
    </w:p>
    <w:p w:rsidR="002D6639" w:rsidRPr="0032482C" w:rsidRDefault="002D6639" w:rsidP="002D6639">
      <w:pPr>
        <w:pStyle w:val="NormalWeb"/>
        <w:numPr>
          <w:ilvl w:val="0"/>
          <w:numId w:val="9"/>
        </w:numPr>
        <w:spacing w:before="102" w:beforeAutospacing="0" w:after="0"/>
      </w:pPr>
      <w:proofErr w:type="gramStart"/>
      <w:r w:rsidRPr="0032482C">
        <w:t>n</w:t>
      </w:r>
      <w:proofErr w:type="gramEnd"/>
      <w:r w:rsidRPr="0032482C">
        <w:t xml:space="preserve">° </w:t>
      </w:r>
      <w:r w:rsidR="0032482C" w:rsidRPr="0032482C">
        <w:t xml:space="preserve">49555C </w:t>
      </w:r>
      <w:r w:rsidRPr="0032482C">
        <w:t>(</w:t>
      </w:r>
      <w:r w:rsidR="0032482C" w:rsidRPr="0032482C">
        <w:t>SS 46202</w:t>
      </w:r>
      <w:r w:rsidRPr="0032482C">
        <w:t xml:space="preserve">) – </w:t>
      </w:r>
      <w:r w:rsidR="0032482C" w:rsidRPr="0032482C">
        <w:t xml:space="preserve">changement d’affectation (atelier en lieu de culte) </w:t>
      </w:r>
      <w:r w:rsidRPr="0032482C">
        <w:t xml:space="preserve">– </w:t>
      </w:r>
      <w:r w:rsidR="0032482C" w:rsidRPr="0032482C">
        <w:t>demande classée sans suite le 6/01/2009</w:t>
      </w:r>
    </w:p>
    <w:p w:rsidR="002D6639" w:rsidRPr="0032482C" w:rsidRDefault="002D6639" w:rsidP="002D6639">
      <w:pPr>
        <w:pStyle w:val="NormalWeb"/>
        <w:numPr>
          <w:ilvl w:val="0"/>
          <w:numId w:val="9"/>
        </w:numPr>
        <w:spacing w:before="102" w:beforeAutospacing="0" w:after="0"/>
      </w:pPr>
      <w:proofErr w:type="gramStart"/>
      <w:r w:rsidRPr="0032482C">
        <w:t>n</w:t>
      </w:r>
      <w:proofErr w:type="gramEnd"/>
      <w:r w:rsidRPr="0032482C">
        <w:t xml:space="preserve">° </w:t>
      </w:r>
      <w:r w:rsidR="0032482C" w:rsidRPr="0032482C">
        <w:t xml:space="preserve">50119W </w:t>
      </w:r>
      <w:r w:rsidRPr="0032482C">
        <w:t>(</w:t>
      </w:r>
      <w:r w:rsidR="0032482C" w:rsidRPr="0032482C">
        <w:t>R</w:t>
      </w:r>
      <w:r w:rsidRPr="0032482C">
        <w:t>PU</w:t>
      </w:r>
      <w:r w:rsidR="0032482C" w:rsidRPr="0032482C">
        <w:t>FD 48375</w:t>
      </w:r>
      <w:r w:rsidRPr="0032482C">
        <w:t xml:space="preserve">) – </w:t>
      </w:r>
      <w:r w:rsidR="0032482C" w:rsidRPr="0032482C">
        <w:t xml:space="preserve">changer l’affectation d’un atelier en lieu de culte </w:t>
      </w:r>
      <w:r w:rsidRPr="0032482C">
        <w:t xml:space="preserve">– </w:t>
      </w:r>
      <w:r w:rsidR="0032482C" w:rsidRPr="0032482C">
        <w:t>demande refusée</w:t>
      </w:r>
      <w:r w:rsidRPr="0032482C">
        <w:t xml:space="preserve"> le</w:t>
      </w:r>
      <w:r w:rsidR="00D55452">
        <w:t xml:space="preserve"> 7/07/2017</w:t>
      </w:r>
    </w:p>
    <w:p w:rsidR="0049341D" w:rsidRPr="002D5D39" w:rsidRDefault="0049341D" w:rsidP="0049341D">
      <w:pPr>
        <w:pStyle w:val="NormalWeb"/>
        <w:spacing w:before="102" w:beforeAutospacing="0" w:after="0"/>
      </w:pPr>
      <w:proofErr w:type="gramStart"/>
      <w:r w:rsidRPr="002D5D39">
        <w:rPr>
          <w:color w:val="000000"/>
        </w:rPr>
        <w:t>la</w:t>
      </w:r>
      <w:proofErr w:type="gramEnd"/>
      <w:r w:rsidRPr="002D5D39">
        <w:rPr>
          <w:color w:val="000000"/>
        </w:rPr>
        <w:t xml:space="preserve"> situation existante ne </w:t>
      </w:r>
      <w:r w:rsidRPr="0032482C">
        <w:rPr>
          <w:color w:val="000000"/>
        </w:rPr>
        <w:t xml:space="preserve">correspond plus à la situation de droit </w:t>
      </w:r>
      <w:r w:rsidR="00CE0B47" w:rsidRPr="0032482C">
        <w:rPr>
          <w:color w:val="000000"/>
        </w:rPr>
        <w:t>pour le changement d’aff</w:t>
      </w:r>
      <w:r w:rsidR="0032482C" w:rsidRPr="0032482C">
        <w:rPr>
          <w:color w:val="000000"/>
        </w:rPr>
        <w:t xml:space="preserve">ectation de l’arrière-bâtiment ; </w:t>
      </w:r>
    </w:p>
    <w:p w:rsidR="00292A0C" w:rsidRPr="00AA5363" w:rsidRDefault="0027456F" w:rsidP="00292A0C">
      <w:pPr>
        <w:pStyle w:val="NormalWeb"/>
        <w:spacing w:before="102" w:beforeAutospacing="0" w:after="0"/>
      </w:pPr>
      <w:r w:rsidRPr="008170D4">
        <w:t>Vu le procès-verbal d’</w:t>
      </w:r>
      <w:r w:rsidR="00F8338F" w:rsidRPr="008170D4">
        <w:t>infraction</w:t>
      </w:r>
      <w:r w:rsidR="008170D4" w:rsidRPr="008170D4">
        <w:t xml:space="preserve"> (I 2016/</w:t>
      </w:r>
      <w:r w:rsidR="008170D4" w:rsidRPr="00D55452">
        <w:t>1615</w:t>
      </w:r>
      <w:r w:rsidRPr="00D55452">
        <w:t>),</w:t>
      </w:r>
      <w:r w:rsidR="00D55452" w:rsidRPr="00D55452">
        <w:t xml:space="preserve"> dressé en date du 20/1</w:t>
      </w:r>
      <w:r w:rsidRPr="00D55452">
        <w:t>0/</w:t>
      </w:r>
      <w:r w:rsidR="00D55452" w:rsidRPr="00D55452">
        <w:t>2016</w:t>
      </w:r>
      <w:r w:rsidRPr="00D55452">
        <w:t>,</w:t>
      </w:r>
      <w:r w:rsidR="00D55452">
        <w:t xml:space="preserve"> </w:t>
      </w:r>
      <w:r w:rsidR="00F8338F">
        <w:t>l’infraction relevée concerne</w:t>
      </w:r>
      <w:r w:rsidR="00D55452">
        <w:t xml:space="preserve"> la transformation d’un atelier en lieu de culte – salles de réunion au </w:t>
      </w:r>
      <w:proofErr w:type="spellStart"/>
      <w:r w:rsidR="00D55452">
        <w:t>rdc</w:t>
      </w:r>
      <w:proofErr w:type="spellEnd"/>
      <w:r w:rsidR="00D55452">
        <w:t xml:space="preserve"> du </w:t>
      </w:r>
      <w:r w:rsidR="00D55452">
        <w:lastRenderedPageBreak/>
        <w:t xml:space="preserve">bâtiment à rue, salles de culte aux </w:t>
      </w:r>
      <w:proofErr w:type="spellStart"/>
      <w:r w:rsidR="00D55452">
        <w:t>rdc</w:t>
      </w:r>
      <w:proofErr w:type="spellEnd"/>
      <w:r w:rsidR="00D55452">
        <w:t xml:space="preserve"> et +01 de l’arrière-bâtiment (dont une grande </w:t>
      </w:r>
      <w:r w:rsidR="00066E75">
        <w:t xml:space="preserve">salle </w:t>
      </w:r>
      <w:r w:rsidR="00D55452">
        <w:t xml:space="preserve">à l’étage avec une capacité d’accueil </w:t>
      </w:r>
      <w:r w:rsidR="00D55452" w:rsidRPr="00AA5363">
        <w:t>de 200 à 250 personnes) ;</w:t>
      </w:r>
    </w:p>
    <w:p w:rsidR="00292A0C" w:rsidRPr="00AA5363" w:rsidRDefault="003878CB" w:rsidP="00292A0C">
      <w:pPr>
        <w:pStyle w:val="NormalWeb"/>
        <w:spacing w:before="102" w:beforeAutospacing="0" w:after="0"/>
      </w:pPr>
      <w:r w:rsidRPr="00AA5363">
        <w:t xml:space="preserve">Vu </w:t>
      </w:r>
      <w:r w:rsidR="00292A0C" w:rsidRPr="00AA5363">
        <w:t>l’avis reporté de la Commissio</w:t>
      </w:r>
      <w:r w:rsidR="00066E75">
        <w:t>n de concertation du 9/07/2014 et</w:t>
      </w:r>
      <w:r w:rsidR="00292A0C" w:rsidRPr="00AA5363">
        <w:t xml:space="preserve"> </w:t>
      </w:r>
      <w:r w:rsidR="00AA5363">
        <w:t xml:space="preserve">l’absence d’avis </w:t>
      </w:r>
      <w:r w:rsidR="00335564">
        <w:t>qui s’en est suivi</w:t>
      </w:r>
      <w:r w:rsidR="00AA5363">
        <w:t xml:space="preserve"> (</w:t>
      </w:r>
      <w:r w:rsidR="00292A0C" w:rsidRPr="00AA5363">
        <w:t>les documents modificatifs et/ou compléments d'informations exigés ayant été joints hors délai</w:t>
      </w:r>
      <w:r w:rsidR="00AA5363">
        <w:t>)</w:t>
      </w:r>
      <w:r w:rsidR="00335564">
        <w:t xml:space="preserve"> </w:t>
      </w:r>
      <w:r w:rsidR="00292A0C" w:rsidRPr="00AA5363">
        <w:t>;</w:t>
      </w:r>
      <w:r w:rsidR="00AA5363">
        <w:t xml:space="preserve"> </w:t>
      </w:r>
      <w:r w:rsidR="00335564">
        <w:t xml:space="preserve">vu </w:t>
      </w:r>
      <w:r w:rsidR="00AA5363">
        <w:t>la lettre de saisine introduite par la requérante (7/06/2017) ;</w:t>
      </w:r>
    </w:p>
    <w:p w:rsidR="00AA5363" w:rsidRPr="00AA5363" w:rsidRDefault="00292A0C" w:rsidP="00D55452">
      <w:pPr>
        <w:pStyle w:val="NormalWeb"/>
        <w:spacing w:before="102" w:beforeAutospacing="0" w:after="0"/>
      </w:pPr>
      <w:r w:rsidRPr="00AA5363">
        <w:t xml:space="preserve">Vu </w:t>
      </w:r>
      <w:r w:rsidR="003878CB" w:rsidRPr="00AA5363">
        <w:t xml:space="preserve">refus </w:t>
      </w:r>
      <w:r w:rsidRPr="00AA5363">
        <w:t xml:space="preserve">de permis du Fonctionnaire délégué </w:t>
      </w:r>
      <w:r w:rsidR="00AA5363">
        <w:t xml:space="preserve">(7/07/2017) </w:t>
      </w:r>
      <w:r w:rsidR="00AA5363" w:rsidRPr="00AA5363">
        <w:t>– la nature des activités n’</w:t>
      </w:r>
      <w:r w:rsidR="00AA5363">
        <w:t>étant</w:t>
      </w:r>
      <w:r w:rsidR="00AA5363" w:rsidRPr="00AA5363">
        <w:t xml:space="preserve"> pas compatible avec l’habitation, l’immeuble ne se prêt</w:t>
      </w:r>
      <w:r w:rsidR="00AA5363">
        <w:t>ant</w:t>
      </w:r>
      <w:r w:rsidR="00AA5363" w:rsidRPr="00AA5363">
        <w:t xml:space="preserve"> pas à l’affectation projetée, un lieu de culte en intérieur d’</w:t>
      </w:r>
      <w:r w:rsidR="00AA5363">
        <w:t>îlot étant</w:t>
      </w:r>
      <w:r w:rsidR="00AA5363" w:rsidRPr="00AA5363">
        <w:t xml:space="preserve"> contraire au bon aménagement des lieux ;</w:t>
      </w:r>
    </w:p>
    <w:p w:rsidR="00BA2233" w:rsidRDefault="00242D11" w:rsidP="00BA2233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A5363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Vu le recours introduit au Gouvernement de la Région de Bruxelles-Capitale contre la décision du</w:t>
      </w:r>
      <w:r w:rsidR="00AA5363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Fonctionnaire délégué</w:t>
      </w:r>
      <w:r w:rsidRPr="00AA5363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de refuser le </w:t>
      </w:r>
      <w:r w:rsidR="00AA5363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changement d’affectation</w:t>
      </w:r>
      <w:r w:rsidRPr="00AA5363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 </w:t>
      </w:r>
      <w:r w:rsidR="00AA5363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(7/08/2017)</w:t>
      </w:r>
      <w:r w:rsidR="00BA2233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; </w:t>
      </w:r>
      <w:r w:rsidR="00335564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vu </w:t>
      </w:r>
      <w:r w:rsidR="00BA2233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la décision de maintenir le refus de permis le 20/10/2017</w:t>
      </w:r>
      <w:r w:rsidR="00335564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 </w:t>
      </w:r>
      <w:r w:rsidR="00335564">
        <w:rPr>
          <w:rFonts w:ascii="Times New Roman" w:eastAsia="Times New Roman" w:hAnsi="Times New Roman" w:cs="Times New Roman"/>
          <w:sz w:val="24"/>
          <w:szCs w:val="24"/>
          <w:lang w:eastAsia="fr-BE"/>
        </w:rPr>
        <w:t>;</w:t>
      </w:r>
    </w:p>
    <w:p w:rsidR="008D767F" w:rsidRDefault="00410CB7" w:rsidP="008D767F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A223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Considérant que la demande </w:t>
      </w:r>
      <w:r w:rsidR="008D767F">
        <w:rPr>
          <w:rFonts w:ascii="Times New Roman" w:eastAsia="Times New Roman" w:hAnsi="Times New Roman" w:cs="Times New Roman"/>
          <w:sz w:val="24"/>
          <w:szCs w:val="24"/>
          <w:lang w:eastAsia="fr-BE"/>
        </w:rPr>
        <w:t>ne porte pas sur les logements existants aménagés aux étages du bâtiment d’angle, ni sur la partie du rez-de-chaussée située à droite de l’entrée cochère ;</w:t>
      </w:r>
    </w:p>
    <w:p w:rsidR="002D5D39" w:rsidRPr="007B5AA9" w:rsidRDefault="008D767F" w:rsidP="007B5AA9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Considérant </w:t>
      </w:r>
      <w:r w:rsidRPr="008D767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que la présente demande renouvelle l’objet de la précédente demande refusée ; que les adaptations </w:t>
      </w:r>
      <w:r w:rsidR="007B5AA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mineures </w:t>
      </w:r>
      <w:r w:rsidRPr="008D767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apportées </w:t>
      </w:r>
      <w:r w:rsidR="007B5AA9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sur la version II des plans </w:t>
      </w:r>
      <w:r w:rsidRPr="008D767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sont </w:t>
      </w:r>
      <w:r w:rsidR="007B5AA9">
        <w:rPr>
          <w:rFonts w:ascii="Times New Roman" w:eastAsia="Times New Roman" w:hAnsi="Times New Roman" w:cs="Times New Roman"/>
          <w:sz w:val="24"/>
          <w:szCs w:val="24"/>
          <w:lang w:eastAsia="fr-BE"/>
        </w:rPr>
        <w:t>les suivantes :</w:t>
      </w:r>
    </w:p>
    <w:p w:rsidR="0049341D" w:rsidRPr="00760E93" w:rsidRDefault="007B5AA9" w:rsidP="0049341D">
      <w:pPr>
        <w:pStyle w:val="NormalWeb"/>
        <w:numPr>
          <w:ilvl w:val="0"/>
          <w:numId w:val="10"/>
        </w:numPr>
        <w:spacing w:before="102" w:beforeAutospacing="0" w:after="0"/>
      </w:pPr>
      <w:proofErr w:type="gramStart"/>
      <w:r>
        <w:t>un</w:t>
      </w:r>
      <w:proofErr w:type="gramEnd"/>
      <w:r>
        <w:t xml:space="preserve"> espace de rencontres est aménagé en lieu et place du réfectoire initial</w:t>
      </w:r>
    </w:p>
    <w:p w:rsidR="0049341D" w:rsidRPr="00760E93" w:rsidRDefault="007B5AA9" w:rsidP="0049341D">
      <w:pPr>
        <w:pStyle w:val="NormalWeb"/>
        <w:numPr>
          <w:ilvl w:val="0"/>
          <w:numId w:val="10"/>
        </w:numPr>
        <w:spacing w:before="102" w:beforeAutospacing="0" w:after="0"/>
      </w:pPr>
      <w:proofErr w:type="gramStart"/>
      <w:r>
        <w:t>une</w:t>
      </w:r>
      <w:proofErr w:type="gramEnd"/>
      <w:r>
        <w:t xml:space="preserve"> salle de culte pour PMR est aménagée en lieu et place de la salle de prière pour les enfants (elle-même déplacée dans une autre salle de prière)</w:t>
      </w:r>
    </w:p>
    <w:p w:rsidR="0049341D" w:rsidRDefault="007B5AA9" w:rsidP="0049341D">
      <w:pPr>
        <w:pStyle w:val="NormalWeb"/>
        <w:numPr>
          <w:ilvl w:val="0"/>
          <w:numId w:val="10"/>
        </w:numPr>
        <w:spacing w:before="102" w:beforeAutospacing="0" w:after="0"/>
      </w:pPr>
      <w:r>
        <w:t>2 emplacements de stationnement</w:t>
      </w:r>
      <w:r w:rsidR="00335564">
        <w:t xml:space="preserve">, en </w:t>
      </w:r>
      <w:proofErr w:type="gramStart"/>
      <w:r w:rsidR="00335564">
        <w:t>place</w:t>
      </w:r>
      <w:proofErr w:type="gramEnd"/>
      <w:r w:rsidR="00335564">
        <w:t xml:space="preserve"> </w:t>
      </w:r>
      <w:r>
        <w:t>de 4, sont prévus dans la cour centrale</w:t>
      </w:r>
    </w:p>
    <w:p w:rsidR="00DD2C57" w:rsidRDefault="00DD2C57" w:rsidP="0049341D">
      <w:pPr>
        <w:pStyle w:val="NormalWeb"/>
        <w:numPr>
          <w:ilvl w:val="0"/>
          <w:numId w:val="10"/>
        </w:numPr>
        <w:spacing w:before="102" w:beforeAutospacing="0" w:after="0"/>
      </w:pPr>
      <w:proofErr w:type="gramStart"/>
      <w:r>
        <w:t>la</w:t>
      </w:r>
      <w:proofErr w:type="gramEnd"/>
      <w:r>
        <w:t xml:space="preserve"> porte d’accès à l’arrière-bâtiment est remplacée par une porte isolée avec bras de fermeture, les châssis remplacés par des châssis isolés </w:t>
      </w:r>
      <w:r w:rsidR="008532A9">
        <w:t xml:space="preserve">acoustiquement </w:t>
      </w:r>
    </w:p>
    <w:p w:rsidR="007E12BB" w:rsidRPr="008532A9" w:rsidRDefault="00760E93" w:rsidP="00760E93">
      <w:pPr>
        <w:pStyle w:val="NormalWeb"/>
        <w:spacing w:before="102" w:beforeAutospacing="0" w:after="0"/>
        <w:rPr>
          <w:color w:val="000000"/>
        </w:rPr>
      </w:pPr>
      <w:r w:rsidRPr="008B24A6">
        <w:rPr>
          <w:color w:val="000000"/>
        </w:rPr>
        <w:t>Considérant que la</w:t>
      </w:r>
      <w:r w:rsidRPr="008B24A6">
        <w:rPr>
          <w:b/>
          <w:bCs/>
          <w:i/>
          <w:iCs/>
          <w:color w:val="0084D1"/>
        </w:rPr>
        <w:t xml:space="preserve"> prescription </w:t>
      </w:r>
      <w:r>
        <w:rPr>
          <w:b/>
          <w:bCs/>
          <w:i/>
          <w:iCs/>
          <w:color w:val="0084D1"/>
        </w:rPr>
        <w:t xml:space="preserve">générale 0.6., atteintes aux intérieurs d’îlots, </w:t>
      </w:r>
      <w:r w:rsidRPr="008B24A6">
        <w:rPr>
          <w:color w:val="000000"/>
        </w:rPr>
        <w:t>est</w:t>
      </w:r>
      <w:r>
        <w:rPr>
          <w:color w:val="000000"/>
        </w:rPr>
        <w:t xml:space="preserve"> </w:t>
      </w:r>
      <w:r w:rsidRPr="008B24A6">
        <w:rPr>
          <w:color w:val="000000"/>
        </w:rPr>
        <w:t>d'application en ce</w:t>
      </w:r>
      <w:r>
        <w:rPr>
          <w:color w:val="000000"/>
        </w:rPr>
        <w:t xml:space="preserve"> </w:t>
      </w:r>
      <w:r w:rsidRPr="008532A9">
        <w:rPr>
          <w:color w:val="000000"/>
        </w:rPr>
        <w:t>que la densité du bâti est maintenue (parcelle construite sur l’entièreté de sa profondeur) et que la qualité paysagère de l’intérieur d’îlot n’est pas améliorée ;</w:t>
      </w:r>
    </w:p>
    <w:p w:rsidR="008532A9" w:rsidRDefault="008532A9" w:rsidP="00E03292">
      <w:pPr>
        <w:pStyle w:val="NormalWeb"/>
        <w:spacing w:before="102" w:beforeAutospacing="0" w:after="0"/>
        <w:rPr>
          <w:color w:val="000000"/>
          <w:shd w:val="clear" w:color="auto" w:fill="66FF00"/>
        </w:rPr>
      </w:pPr>
      <w:r w:rsidRPr="008532A9">
        <w:rPr>
          <w:color w:val="000000"/>
        </w:rPr>
        <w:t xml:space="preserve">Considérant </w:t>
      </w:r>
      <w:r w:rsidR="00F8338F" w:rsidRPr="008532A9">
        <w:rPr>
          <w:color w:val="000000"/>
        </w:rPr>
        <w:t xml:space="preserve">que </w:t>
      </w:r>
      <w:r w:rsidR="007F7A4A" w:rsidRPr="008532A9">
        <w:rPr>
          <w:color w:val="000000"/>
        </w:rPr>
        <w:t>le changement de destination occasionne des nuisances en intérieur d’îlot et préjudicie le voisinage ;</w:t>
      </w:r>
      <w:r w:rsidRPr="008532A9">
        <w:rPr>
          <w:color w:val="000000"/>
        </w:rPr>
        <w:t xml:space="preserve"> </w:t>
      </w:r>
      <w:r w:rsidR="00D028E4" w:rsidRPr="008532A9">
        <w:rPr>
          <w:color w:val="000000"/>
        </w:rPr>
        <w:t>que cette occupation impacte le fond sonore et le niveau sonore de l’intérieur d’îlot ;</w:t>
      </w:r>
      <w:r w:rsidR="007D2DDC">
        <w:rPr>
          <w:color w:val="000000"/>
        </w:rPr>
        <w:t xml:space="preserve"> que les nuisances sont </w:t>
      </w:r>
      <w:r w:rsidR="00473DCC">
        <w:rPr>
          <w:color w:val="000000"/>
        </w:rPr>
        <w:t xml:space="preserve">existantes depuis plus de 10 ans et </w:t>
      </w:r>
      <w:r w:rsidR="00167494">
        <w:rPr>
          <w:color w:val="000000"/>
        </w:rPr>
        <w:t xml:space="preserve">que </w:t>
      </w:r>
      <w:r w:rsidR="00167494" w:rsidRPr="00870EDE">
        <w:rPr>
          <w:color w:val="000000"/>
        </w:rPr>
        <w:t>des plaintes ont été signalées à l’administration communale</w:t>
      </w:r>
      <w:r w:rsidR="00473DCC" w:rsidRPr="00870EDE">
        <w:rPr>
          <w:color w:val="000000"/>
        </w:rPr>
        <w:t xml:space="preserve"> </w:t>
      </w:r>
      <w:r w:rsidR="00D55993" w:rsidRPr="00870EDE">
        <w:rPr>
          <w:color w:val="000000"/>
        </w:rPr>
        <w:t>; que les activités qui se déroulent</w:t>
      </w:r>
      <w:r w:rsidR="00F53C8D" w:rsidRPr="00473DCC">
        <w:rPr>
          <w:color w:val="000000"/>
        </w:rPr>
        <w:t xml:space="preserve"> en </w:t>
      </w:r>
      <w:r w:rsidR="00D55993" w:rsidRPr="00473DCC">
        <w:rPr>
          <w:color w:val="000000"/>
        </w:rPr>
        <w:t xml:space="preserve">semaine, à l’exception du </w:t>
      </w:r>
      <w:r w:rsidR="00F53C8D" w:rsidRPr="00473DCC">
        <w:rPr>
          <w:color w:val="000000"/>
        </w:rPr>
        <w:t xml:space="preserve">lundi, </w:t>
      </w:r>
      <w:r w:rsidR="00D55993" w:rsidRPr="00473DCC">
        <w:rPr>
          <w:color w:val="000000"/>
        </w:rPr>
        <w:t xml:space="preserve">accueillent </w:t>
      </w:r>
      <w:r w:rsidR="00F53C8D" w:rsidRPr="00473DCC">
        <w:rPr>
          <w:color w:val="000000"/>
        </w:rPr>
        <w:t>de 30 à 50 personnes en soirée</w:t>
      </w:r>
      <w:r w:rsidR="00D55993" w:rsidRPr="00473DCC">
        <w:rPr>
          <w:color w:val="000000"/>
        </w:rPr>
        <w:t xml:space="preserve">, 25 personnes le samedi pour la chorale, </w:t>
      </w:r>
      <w:r w:rsidR="00167494">
        <w:rPr>
          <w:color w:val="000000"/>
        </w:rPr>
        <w:t xml:space="preserve">et </w:t>
      </w:r>
      <w:r w:rsidR="00D55993" w:rsidRPr="00473DCC">
        <w:rPr>
          <w:color w:val="000000"/>
        </w:rPr>
        <w:t>14</w:t>
      </w:r>
      <w:r w:rsidR="00473DCC" w:rsidRPr="00473DCC">
        <w:rPr>
          <w:color w:val="000000"/>
        </w:rPr>
        <w:t>0 fidèles</w:t>
      </w:r>
      <w:r w:rsidR="00473DCC">
        <w:rPr>
          <w:color w:val="000000"/>
        </w:rPr>
        <w:t xml:space="preserve"> pour le grand culte dominical </w:t>
      </w:r>
      <w:r w:rsidR="00167494">
        <w:rPr>
          <w:color w:val="000000"/>
        </w:rPr>
        <w:t>(</w:t>
      </w:r>
      <w:r w:rsidR="00473DCC">
        <w:rPr>
          <w:color w:val="000000"/>
        </w:rPr>
        <w:t>pendant plus de 5 heures</w:t>
      </w:r>
      <w:r w:rsidR="00167494">
        <w:rPr>
          <w:color w:val="000000"/>
        </w:rPr>
        <w:t>)</w:t>
      </w:r>
      <w:r w:rsidR="00F53C8D" w:rsidRPr="00473DCC">
        <w:rPr>
          <w:color w:val="000000"/>
        </w:rPr>
        <w:t xml:space="preserve"> </w:t>
      </w:r>
      <w:r w:rsidR="007D2DDC" w:rsidRPr="00473DCC">
        <w:rPr>
          <w:color w:val="000000"/>
        </w:rPr>
        <w:t>;</w:t>
      </w:r>
      <w:r w:rsidR="00473DCC">
        <w:rPr>
          <w:color w:val="000000"/>
        </w:rPr>
        <w:t xml:space="preserve"> que </w:t>
      </w:r>
      <w:r w:rsidR="00B879C8">
        <w:rPr>
          <w:color w:val="000000"/>
        </w:rPr>
        <w:t>plusieurs de ces</w:t>
      </w:r>
      <w:r w:rsidR="00473DCC">
        <w:rPr>
          <w:color w:val="000000"/>
        </w:rPr>
        <w:t xml:space="preserve"> activités se font avec amplification sonore ;</w:t>
      </w:r>
    </w:p>
    <w:p w:rsidR="00C1367C" w:rsidRDefault="00846675" w:rsidP="00E03292">
      <w:pPr>
        <w:pStyle w:val="NormalWeb"/>
        <w:spacing w:before="102" w:beforeAutospacing="0" w:after="0"/>
        <w:rPr>
          <w:color w:val="000000"/>
        </w:rPr>
      </w:pPr>
      <w:r w:rsidRPr="004B4B93">
        <w:rPr>
          <w:color w:val="000000"/>
        </w:rPr>
        <w:t xml:space="preserve">Considérant que vu la densité du bâti, </w:t>
      </w:r>
      <w:r w:rsidR="00326ECA" w:rsidRPr="004B4B93">
        <w:rPr>
          <w:color w:val="000000"/>
        </w:rPr>
        <w:t xml:space="preserve">la </w:t>
      </w:r>
      <w:r w:rsidRPr="004B4B93">
        <w:rPr>
          <w:color w:val="000000"/>
        </w:rPr>
        <w:t>proximité</w:t>
      </w:r>
      <w:r w:rsidR="008532A9" w:rsidRPr="004B4B93">
        <w:rPr>
          <w:color w:val="000000"/>
        </w:rPr>
        <w:t xml:space="preserve"> </w:t>
      </w:r>
      <w:r w:rsidR="00326ECA" w:rsidRPr="004B4B93">
        <w:rPr>
          <w:color w:val="000000"/>
        </w:rPr>
        <w:t xml:space="preserve">des constructions </w:t>
      </w:r>
      <w:r w:rsidR="008532A9" w:rsidRPr="004B4B93">
        <w:rPr>
          <w:color w:val="000000"/>
        </w:rPr>
        <w:t xml:space="preserve">voisines, </w:t>
      </w:r>
      <w:r w:rsidRPr="004B4B93">
        <w:rPr>
          <w:color w:val="000000"/>
        </w:rPr>
        <w:t xml:space="preserve">le passage obligé </w:t>
      </w:r>
      <w:r w:rsidR="004B4B93">
        <w:rPr>
          <w:color w:val="000000"/>
        </w:rPr>
        <w:t xml:space="preserve">et le va-et-vient des fidèles </w:t>
      </w:r>
      <w:r w:rsidRPr="004B4B93">
        <w:rPr>
          <w:color w:val="000000"/>
        </w:rPr>
        <w:t>via la cour</w:t>
      </w:r>
      <w:r w:rsidR="007D2DDC" w:rsidRPr="007D2DDC">
        <w:rPr>
          <w:color w:val="000000"/>
        </w:rPr>
        <w:t xml:space="preserve"> </w:t>
      </w:r>
      <w:r w:rsidR="007D2DDC" w:rsidRPr="004B4B93">
        <w:rPr>
          <w:color w:val="000000"/>
        </w:rPr>
        <w:t>en plein air</w:t>
      </w:r>
      <w:r w:rsidRPr="004B4B93">
        <w:rPr>
          <w:color w:val="000000"/>
        </w:rPr>
        <w:t xml:space="preserve">, </w:t>
      </w:r>
      <w:r w:rsidR="008532A9" w:rsidRPr="004B4B93">
        <w:rPr>
          <w:color w:val="000000"/>
        </w:rPr>
        <w:t xml:space="preserve">l’aménagement </w:t>
      </w:r>
      <w:r w:rsidRPr="004B4B93">
        <w:rPr>
          <w:color w:val="000000"/>
        </w:rPr>
        <w:t>est préjudiciable</w:t>
      </w:r>
      <w:r w:rsidR="00B15CCE">
        <w:rPr>
          <w:color w:val="000000"/>
        </w:rPr>
        <w:t xml:space="preserve"> </w:t>
      </w:r>
      <w:r w:rsidR="00B15CCE" w:rsidRPr="004B4B93">
        <w:rPr>
          <w:color w:val="000000"/>
        </w:rPr>
        <w:t xml:space="preserve">de manière </w:t>
      </w:r>
      <w:r w:rsidR="00B15CCE">
        <w:rPr>
          <w:color w:val="000000"/>
        </w:rPr>
        <w:t>significative</w:t>
      </w:r>
      <w:r w:rsidRPr="004B4B93">
        <w:rPr>
          <w:color w:val="000000"/>
        </w:rPr>
        <w:t xml:space="preserve"> pour l</w:t>
      </w:r>
      <w:r w:rsidR="008532A9" w:rsidRPr="004B4B93">
        <w:rPr>
          <w:color w:val="000000"/>
        </w:rPr>
        <w:t>es parcelles voisines</w:t>
      </w:r>
      <w:r w:rsidR="00B15CCE">
        <w:rPr>
          <w:color w:val="000000"/>
        </w:rPr>
        <w:t xml:space="preserve"> </w:t>
      </w:r>
      <w:r w:rsidR="004B4B93" w:rsidRPr="004B4B93">
        <w:rPr>
          <w:color w:val="000000"/>
        </w:rPr>
        <w:t xml:space="preserve">; que les </w:t>
      </w:r>
      <w:r w:rsidR="00870EDE">
        <w:rPr>
          <w:color w:val="000000"/>
        </w:rPr>
        <w:t xml:space="preserve">locaux d’habitation de </w:t>
      </w:r>
      <w:r w:rsidRPr="004B4B93">
        <w:rPr>
          <w:color w:val="000000"/>
        </w:rPr>
        <w:t xml:space="preserve">petites parcelles </w:t>
      </w:r>
      <w:r w:rsidR="00B15CCE">
        <w:rPr>
          <w:color w:val="000000"/>
        </w:rPr>
        <w:t xml:space="preserve">mitoyennes </w:t>
      </w:r>
      <w:r w:rsidR="00870EDE">
        <w:rPr>
          <w:color w:val="000000"/>
        </w:rPr>
        <w:t xml:space="preserve">de la Rue </w:t>
      </w:r>
      <w:proofErr w:type="spellStart"/>
      <w:r w:rsidR="00870EDE">
        <w:rPr>
          <w:color w:val="000000"/>
        </w:rPr>
        <w:t>Jorez</w:t>
      </w:r>
      <w:proofErr w:type="spellEnd"/>
      <w:r w:rsidR="00870EDE">
        <w:rPr>
          <w:color w:val="000000"/>
        </w:rPr>
        <w:t xml:space="preserve">, et d’autres de la Rue du Chapeau, </w:t>
      </w:r>
      <w:r w:rsidRPr="004B4B93">
        <w:rPr>
          <w:color w:val="000000"/>
        </w:rPr>
        <w:t>sont en contact direct</w:t>
      </w:r>
      <w:r w:rsidR="00B15CCE">
        <w:rPr>
          <w:color w:val="000000"/>
        </w:rPr>
        <w:t xml:space="preserve"> aux +00 et +01</w:t>
      </w:r>
      <w:r w:rsidRPr="004B4B93">
        <w:rPr>
          <w:color w:val="000000"/>
        </w:rPr>
        <w:t xml:space="preserve"> avec les salles de culte et de rencontre ;</w:t>
      </w:r>
      <w:r>
        <w:rPr>
          <w:color w:val="000000"/>
        </w:rPr>
        <w:t xml:space="preserve"> </w:t>
      </w:r>
    </w:p>
    <w:p w:rsidR="00C832A9" w:rsidRDefault="00FC0FC4" w:rsidP="007E12BB">
      <w:pPr>
        <w:pStyle w:val="NormalWeb"/>
        <w:spacing w:before="102" w:beforeAutospacing="0" w:after="0"/>
        <w:rPr>
          <w:color w:val="000000"/>
        </w:rPr>
      </w:pPr>
      <w:r w:rsidRPr="004B4B93">
        <w:rPr>
          <w:color w:val="000000"/>
        </w:rPr>
        <w:t>Considérant que les observations émises par le Collège d’Urbanisme, concernant la conformité et la pertinence du projet par rapport au PRAS, sont toujours d’actualité ;</w:t>
      </w:r>
      <w:r>
        <w:rPr>
          <w:color w:val="000000"/>
        </w:rPr>
        <w:t xml:space="preserve"> que la demande </w:t>
      </w:r>
      <w:r w:rsidR="004B4B93">
        <w:rPr>
          <w:color w:val="000000"/>
        </w:rPr>
        <w:t>contrevient</w:t>
      </w:r>
      <w:r>
        <w:rPr>
          <w:color w:val="000000"/>
        </w:rPr>
        <w:t xml:space="preserve"> à la </w:t>
      </w:r>
      <w:r w:rsidRPr="004B4B93">
        <w:rPr>
          <w:b/>
          <w:bCs/>
          <w:i/>
          <w:iCs/>
          <w:color w:val="0084D1"/>
        </w:rPr>
        <w:t xml:space="preserve">prescription particulière 2.2. </w:t>
      </w:r>
      <w:proofErr w:type="gramStart"/>
      <w:r w:rsidRPr="004B4B93">
        <w:rPr>
          <w:b/>
          <w:bCs/>
          <w:i/>
          <w:iCs/>
          <w:color w:val="0084D1"/>
        </w:rPr>
        <w:t>du</w:t>
      </w:r>
      <w:proofErr w:type="gramEnd"/>
      <w:r w:rsidRPr="004B4B93">
        <w:rPr>
          <w:b/>
          <w:bCs/>
          <w:i/>
          <w:iCs/>
          <w:color w:val="0084D1"/>
        </w:rPr>
        <w:t xml:space="preserve"> PRAS</w:t>
      </w:r>
      <w:r>
        <w:rPr>
          <w:color w:val="000000"/>
        </w:rPr>
        <w:t xml:space="preserve"> relatif à la zone d’habitation, en ce que les +/- 645m² </w:t>
      </w:r>
      <w:r w:rsidR="00205395">
        <w:rPr>
          <w:color w:val="000000"/>
        </w:rPr>
        <w:t>d’équipement cultuel</w:t>
      </w:r>
      <w:r w:rsidR="004B4B93">
        <w:rPr>
          <w:color w:val="000000"/>
        </w:rPr>
        <w:t xml:space="preserve"> dépassent </w:t>
      </w:r>
      <w:r w:rsidR="00205395">
        <w:rPr>
          <w:color w:val="000000"/>
        </w:rPr>
        <w:t xml:space="preserve">largement les 250m² </w:t>
      </w:r>
      <w:r w:rsidR="00205395">
        <w:rPr>
          <w:color w:val="000000"/>
        </w:rPr>
        <w:lastRenderedPageBreak/>
        <w:t xml:space="preserve">autorisés </w:t>
      </w:r>
      <w:r w:rsidR="004B4B93">
        <w:rPr>
          <w:color w:val="000000"/>
        </w:rPr>
        <w:t>par immeubl</w:t>
      </w:r>
      <w:r w:rsidR="00205395">
        <w:rPr>
          <w:color w:val="000000"/>
        </w:rPr>
        <w:t>e</w:t>
      </w:r>
      <w:r w:rsidR="004B4B93">
        <w:rPr>
          <w:color w:val="000000"/>
        </w:rPr>
        <w:t xml:space="preserve"> ; que la </w:t>
      </w:r>
      <w:r w:rsidR="004B4B93" w:rsidRPr="004B4B93">
        <w:rPr>
          <w:b/>
          <w:bCs/>
          <w:i/>
          <w:iCs/>
          <w:color w:val="0084D1"/>
        </w:rPr>
        <w:t xml:space="preserve">prescription générale 0.7. </w:t>
      </w:r>
      <w:proofErr w:type="gramStart"/>
      <w:r w:rsidR="004B4B93" w:rsidRPr="004B4B93">
        <w:rPr>
          <w:b/>
          <w:bCs/>
          <w:i/>
          <w:iCs/>
          <w:color w:val="0084D1"/>
        </w:rPr>
        <w:t>du</w:t>
      </w:r>
      <w:proofErr w:type="gramEnd"/>
      <w:r w:rsidR="004B4B93" w:rsidRPr="004B4B93">
        <w:rPr>
          <w:b/>
          <w:bCs/>
          <w:i/>
          <w:iCs/>
          <w:color w:val="0084D1"/>
        </w:rPr>
        <w:t xml:space="preserve"> PRAS</w:t>
      </w:r>
      <w:r w:rsidR="004B4B93">
        <w:rPr>
          <w:color w:val="000000"/>
        </w:rPr>
        <w:t xml:space="preserve"> ne rend admissible l’implantation d’un équipement que si l’activité sollicitée est compatible avec la destination principale de la zone et </w:t>
      </w:r>
      <w:r w:rsidR="00205395">
        <w:rPr>
          <w:color w:val="000000"/>
        </w:rPr>
        <w:t xml:space="preserve">avec </w:t>
      </w:r>
      <w:r w:rsidR="004B4B93">
        <w:rPr>
          <w:color w:val="000000"/>
        </w:rPr>
        <w:t>les caractéristiques du cadre urbain environnant ; que l’incompatibilité de l’équipement avec l’habitation et les nuisances pour le voisinage sont avérées</w:t>
      </w:r>
      <w:r w:rsidR="00B879C8">
        <w:rPr>
          <w:color w:val="000000"/>
        </w:rPr>
        <w:t xml:space="preserve"> </w:t>
      </w:r>
      <w:r w:rsidR="004B4B93">
        <w:rPr>
          <w:color w:val="000000"/>
        </w:rPr>
        <w:t>;</w:t>
      </w:r>
      <w:r w:rsidR="00205395">
        <w:rPr>
          <w:color w:val="000000"/>
        </w:rPr>
        <w:t xml:space="preserve"> qu’elles ne sont ni insignifiantes ni négligeables</w:t>
      </w:r>
      <w:r w:rsidR="00B879C8">
        <w:rPr>
          <w:color w:val="000000"/>
        </w:rPr>
        <w:t xml:space="preserve"> pour les zones sensibles comme les zones d’habitation </w:t>
      </w:r>
      <w:r w:rsidR="00205395">
        <w:rPr>
          <w:color w:val="000000"/>
        </w:rPr>
        <w:t>;</w:t>
      </w:r>
    </w:p>
    <w:p w:rsidR="00B15CCE" w:rsidRDefault="00330A8B" w:rsidP="00B15CCE">
      <w:pPr>
        <w:pStyle w:val="NormalWeb"/>
        <w:spacing w:before="102" w:beforeAutospacing="0" w:after="0"/>
      </w:pPr>
      <w:r>
        <w:t>Considérant que la demande</w:t>
      </w:r>
      <w:r>
        <w:rPr>
          <w:color w:val="000000"/>
        </w:rPr>
        <w:t xml:space="preserve"> déroge au </w:t>
      </w:r>
      <w:r>
        <w:rPr>
          <w:b/>
          <w:bCs/>
          <w:i/>
          <w:iCs/>
          <w:color w:val="0084D1"/>
        </w:rPr>
        <w:t xml:space="preserve">RRU, Titre IV, </w:t>
      </w:r>
      <w:r w:rsidR="003D7FAE">
        <w:rPr>
          <w:b/>
          <w:bCs/>
          <w:i/>
          <w:iCs/>
          <w:color w:val="0084D1"/>
        </w:rPr>
        <w:t>accessibilité des bâtiments par les PMR ;</w:t>
      </w:r>
      <w:r w:rsidR="003D7FAE" w:rsidRPr="003D7FAE">
        <w:t xml:space="preserve"> </w:t>
      </w:r>
      <w:r w:rsidR="003D7FAE">
        <w:t xml:space="preserve">que les normes prescrites ne sont pas rencontrées dont </w:t>
      </w:r>
      <w:r w:rsidR="00A96526">
        <w:t xml:space="preserve">notamment </w:t>
      </w:r>
      <w:r w:rsidR="003D7FAE">
        <w:t>l’</w:t>
      </w:r>
      <w:r>
        <w:rPr>
          <w:b/>
          <w:bCs/>
          <w:i/>
          <w:iCs/>
          <w:color w:val="0084D1"/>
        </w:rPr>
        <w:t>article 1</w:t>
      </w:r>
      <w:r w:rsidR="003D7FAE">
        <w:rPr>
          <w:b/>
          <w:bCs/>
          <w:i/>
          <w:iCs/>
          <w:color w:val="0084D1"/>
        </w:rPr>
        <w:t xml:space="preserve"> </w:t>
      </w:r>
      <w:r w:rsidR="003D7FAE">
        <w:rPr>
          <w:color w:val="000000"/>
        </w:rPr>
        <w:t>–</w:t>
      </w:r>
      <w:r>
        <w:rPr>
          <w:b/>
          <w:bCs/>
          <w:i/>
          <w:iCs/>
          <w:color w:val="0084D1"/>
        </w:rPr>
        <w:t xml:space="preserve"> champ d’application</w:t>
      </w:r>
      <w:r>
        <w:rPr>
          <w:color w:val="000000"/>
        </w:rPr>
        <w:t xml:space="preserve">, </w:t>
      </w:r>
      <w:r w:rsidR="003D7FAE" w:rsidRPr="00A96526">
        <w:t>l’</w:t>
      </w:r>
      <w:r w:rsidR="003D7FAE" w:rsidRPr="00A96526">
        <w:rPr>
          <w:b/>
          <w:bCs/>
          <w:i/>
          <w:iCs/>
          <w:color w:val="0084D1"/>
        </w:rPr>
        <w:t>article 11 – ascenseurs</w:t>
      </w:r>
      <w:r w:rsidR="003D7FAE">
        <w:rPr>
          <w:color w:val="000000"/>
        </w:rPr>
        <w:t>, l’</w:t>
      </w:r>
      <w:r w:rsidR="003D7FAE" w:rsidRPr="00A96526">
        <w:rPr>
          <w:b/>
          <w:bCs/>
          <w:i/>
          <w:iCs/>
          <w:color w:val="0084D1"/>
        </w:rPr>
        <w:t>article 13 – toilettes</w:t>
      </w:r>
      <w:r w:rsidR="00A96526">
        <w:rPr>
          <w:b/>
          <w:bCs/>
          <w:i/>
          <w:iCs/>
          <w:color w:val="0084D1"/>
        </w:rPr>
        <w:t xml:space="preserve"> </w:t>
      </w:r>
      <w:r>
        <w:t xml:space="preserve">; </w:t>
      </w:r>
      <w:r w:rsidR="00A96526">
        <w:t>que le Collège d’Urbanisme s’est déjà prononcé négativement sur la solution d’une salle de prière au +00 avec écran pour les PMR en ce qu’elle ne répond pas aux exigences précitées ;</w:t>
      </w:r>
    </w:p>
    <w:p w:rsidR="0049341D" w:rsidRPr="00101D17" w:rsidRDefault="0049341D" w:rsidP="00B15CCE">
      <w:pPr>
        <w:pStyle w:val="NormalWeb"/>
        <w:spacing w:before="102" w:beforeAutospacing="0" w:after="0"/>
      </w:pPr>
      <w:r w:rsidRPr="00101D17">
        <w:rPr>
          <w:color w:val="000000"/>
        </w:rPr>
        <w:t xml:space="preserve">Considérant que la demande ne répond pas au </w:t>
      </w:r>
      <w:r w:rsidRPr="00101D17">
        <w:rPr>
          <w:b/>
          <w:bCs/>
          <w:i/>
          <w:iCs/>
          <w:color w:val="0084D1"/>
        </w:rPr>
        <w:t>bon aménagement des lieux</w:t>
      </w:r>
      <w:r w:rsidR="0003404B" w:rsidRPr="00101D17">
        <w:rPr>
          <w:color w:val="000000"/>
        </w:rPr>
        <w:t xml:space="preserve"> </w:t>
      </w:r>
      <w:r w:rsidRPr="00101D17">
        <w:rPr>
          <w:color w:val="000000"/>
        </w:rPr>
        <w:t xml:space="preserve">: </w:t>
      </w:r>
    </w:p>
    <w:p w:rsidR="0049341D" w:rsidRPr="00101D17" w:rsidRDefault="00B15CCE" w:rsidP="0049341D">
      <w:pPr>
        <w:pStyle w:val="NormalWeb"/>
        <w:numPr>
          <w:ilvl w:val="0"/>
          <w:numId w:val="12"/>
        </w:numPr>
        <w:spacing w:before="102" w:beforeAutospacing="0" w:after="0"/>
      </w:pPr>
      <w:r>
        <w:t>I</w:t>
      </w:r>
      <w:r w:rsidR="00B879C8" w:rsidRPr="00101D17">
        <w:t>mpacts négatifs</w:t>
      </w:r>
      <w:r w:rsidR="00205395" w:rsidRPr="00101D17">
        <w:t xml:space="preserve"> </w:t>
      </w:r>
      <w:r w:rsidR="00B879C8" w:rsidRPr="00101D17">
        <w:t>du</w:t>
      </w:r>
      <w:r w:rsidR="00205395" w:rsidRPr="00101D17">
        <w:t xml:space="preserve">s au passage obligé par la cour occasionnant des </w:t>
      </w:r>
      <w:r w:rsidR="00051BB0" w:rsidRPr="00101D17">
        <w:t xml:space="preserve">nuisances </w:t>
      </w:r>
      <w:r w:rsidR="00205395" w:rsidRPr="00101D17">
        <w:t>sonores directem</w:t>
      </w:r>
      <w:r w:rsidR="00051BB0" w:rsidRPr="00101D17">
        <w:t xml:space="preserve">ent répercutées sur les façades </w:t>
      </w:r>
      <w:r w:rsidR="00205395" w:rsidRPr="00101D17">
        <w:t>postérieures des immeubles à rue</w:t>
      </w:r>
    </w:p>
    <w:p w:rsidR="0049341D" w:rsidRDefault="00205395" w:rsidP="0049341D">
      <w:pPr>
        <w:pStyle w:val="NormalWeb"/>
        <w:numPr>
          <w:ilvl w:val="0"/>
          <w:numId w:val="12"/>
        </w:numPr>
        <w:spacing w:before="102" w:beforeAutospacing="0" w:after="0"/>
      </w:pPr>
      <w:r w:rsidRPr="00101D17">
        <w:t xml:space="preserve">Pas de prise en compte du niveau sonore effectif </w:t>
      </w:r>
      <w:r w:rsidR="00B879C8" w:rsidRPr="00101D17">
        <w:t>lié aux</w:t>
      </w:r>
      <w:r w:rsidRPr="00101D17">
        <w:t xml:space="preserve"> activités quotidiennes, ni d’analyse sur tous les types de ponts acoustiques</w:t>
      </w:r>
    </w:p>
    <w:p w:rsidR="00B15CCE" w:rsidRPr="00101D17" w:rsidRDefault="00B15CCE" w:rsidP="00B15CCE">
      <w:pPr>
        <w:pStyle w:val="NormalWeb"/>
        <w:numPr>
          <w:ilvl w:val="0"/>
          <w:numId w:val="12"/>
        </w:numPr>
        <w:spacing w:before="102" w:beforeAutospacing="0" w:after="0"/>
      </w:pPr>
      <w:r>
        <w:t xml:space="preserve">Malgré l’engagement pris lors de la procédure de recours, aucun relevé des émissions sonores occasionnées par les différentes activités quotidiennes n’a été introduit </w:t>
      </w:r>
    </w:p>
    <w:p w:rsidR="0049341D" w:rsidRPr="00051BB0" w:rsidRDefault="000801D9" w:rsidP="0049341D">
      <w:pPr>
        <w:pStyle w:val="NormalWeb"/>
        <w:numPr>
          <w:ilvl w:val="0"/>
          <w:numId w:val="12"/>
        </w:numPr>
        <w:spacing w:before="102" w:beforeAutospacing="0" w:after="0"/>
      </w:pPr>
      <w:r w:rsidRPr="00051BB0">
        <w:t>Equipements sanitaires inadaptés et inexistants compte tenu de l’occupation projetée (jusqu’à 150 personnes en simultané)</w:t>
      </w:r>
    </w:p>
    <w:p w:rsidR="00867094" w:rsidRPr="00051BB0" w:rsidRDefault="007D2DDC" w:rsidP="00867094">
      <w:pPr>
        <w:pStyle w:val="NormalWeb"/>
        <w:numPr>
          <w:ilvl w:val="0"/>
          <w:numId w:val="12"/>
        </w:numPr>
        <w:spacing w:before="102" w:beforeAutospacing="0" w:after="0"/>
      </w:pPr>
      <w:r>
        <w:t>Maintien de stationnement à l’air libre et a</w:t>
      </w:r>
      <w:r w:rsidR="000801D9" w:rsidRPr="00051BB0">
        <w:t xml:space="preserve">bsence de réaménagement de la cour – aucune </w:t>
      </w:r>
      <w:r>
        <w:t>garantie d</w:t>
      </w:r>
      <w:r w:rsidR="000801D9" w:rsidRPr="00051BB0">
        <w:t>u respect du nombre de stationnement</w:t>
      </w:r>
      <w:r>
        <w:t xml:space="preserve"> projeté</w:t>
      </w:r>
    </w:p>
    <w:p w:rsidR="006A5C09" w:rsidRDefault="00101D17" w:rsidP="00867094">
      <w:pPr>
        <w:pStyle w:val="NormalWeb"/>
        <w:numPr>
          <w:ilvl w:val="0"/>
          <w:numId w:val="12"/>
        </w:numPr>
        <w:spacing w:before="102" w:beforeAutospacing="0" w:after="0"/>
      </w:pPr>
      <w:r>
        <w:t>Informations</w:t>
      </w:r>
      <w:r w:rsidR="000801D9" w:rsidRPr="00051BB0">
        <w:t xml:space="preserve"> lacunaire</w:t>
      </w:r>
      <w:r>
        <w:t>s</w:t>
      </w:r>
      <w:r w:rsidR="00175C2B">
        <w:t xml:space="preserve"> à faire figurer sur plan </w:t>
      </w:r>
      <w:r w:rsidR="000801D9" w:rsidRPr="00051BB0">
        <w:t xml:space="preserve">– </w:t>
      </w:r>
      <w:r w:rsidR="00051BB0">
        <w:t>manquement de la</w:t>
      </w:r>
      <w:r w:rsidR="000801D9" w:rsidRPr="00051BB0">
        <w:t xml:space="preserve"> représentation des travaux envisagés en toiture (dont l’isolation), </w:t>
      </w:r>
      <w:r w:rsidR="00051BB0" w:rsidRPr="00051BB0">
        <w:t>aucun local technique prévu</w:t>
      </w:r>
      <w:r w:rsidR="00051BB0">
        <w:t xml:space="preserve"> ni </w:t>
      </w:r>
      <w:r w:rsidR="00051BB0" w:rsidRPr="00051BB0">
        <w:t xml:space="preserve">aucun équipement HVAC </w:t>
      </w:r>
      <w:r w:rsidR="00051BB0">
        <w:t>dimensionné</w:t>
      </w:r>
      <w:r w:rsidR="00051BB0" w:rsidRPr="00051BB0">
        <w:t xml:space="preserve"> et localisé</w:t>
      </w:r>
      <w:r w:rsidR="00051BB0">
        <w:t>, pas de précision quant aux mesures d’isolation phonique des fenêtres</w:t>
      </w:r>
      <w:r w:rsidR="00B15CCE">
        <w:t>,</w:t>
      </w:r>
    </w:p>
    <w:p w:rsidR="005200E1" w:rsidRPr="00161B89" w:rsidRDefault="005200E1" w:rsidP="005200E1">
      <w:pPr>
        <w:pStyle w:val="NormalWeb"/>
        <w:spacing w:before="102" w:beforeAutospacing="0" w:after="0"/>
        <w:ind w:left="720"/>
        <w:rPr>
          <w:highlight w:val="cyan"/>
        </w:rPr>
      </w:pPr>
    </w:p>
    <w:p w:rsidR="005023F5" w:rsidRDefault="00814904" w:rsidP="005023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2DDC">
        <w:rPr>
          <w:rFonts w:ascii="Times New Roman" w:hAnsi="Times New Roman" w:cs="Times New Roman"/>
          <w:sz w:val="24"/>
          <w:szCs w:val="24"/>
        </w:rPr>
        <w:t>Considérant que la situat</w:t>
      </w:r>
      <w:r w:rsidR="007D2DDC" w:rsidRPr="007D2DDC">
        <w:rPr>
          <w:rFonts w:ascii="Times New Roman" w:hAnsi="Times New Roman" w:cs="Times New Roman"/>
          <w:sz w:val="24"/>
          <w:szCs w:val="24"/>
        </w:rPr>
        <w:t>ion de la parcelle est en zone A</w:t>
      </w:r>
      <w:r w:rsidRPr="007D2DDC">
        <w:rPr>
          <w:rFonts w:ascii="Times New Roman" w:hAnsi="Times New Roman" w:cs="Times New Roman"/>
          <w:sz w:val="24"/>
          <w:szCs w:val="24"/>
        </w:rPr>
        <w:t xml:space="preserve"> pour l’accessibilité (titre VIII du RRU) ; que le projet </w:t>
      </w:r>
      <w:r w:rsidR="007D2DDC" w:rsidRPr="007D2DDC">
        <w:rPr>
          <w:rFonts w:ascii="Times New Roman" w:hAnsi="Times New Roman" w:cs="Times New Roman"/>
          <w:sz w:val="24"/>
          <w:szCs w:val="24"/>
        </w:rPr>
        <w:t xml:space="preserve">bénéficie </w:t>
      </w:r>
      <w:r w:rsidRPr="007D2DDC">
        <w:rPr>
          <w:rFonts w:ascii="Times New Roman" w:hAnsi="Times New Roman" w:cs="Times New Roman"/>
          <w:sz w:val="24"/>
          <w:szCs w:val="24"/>
        </w:rPr>
        <w:t xml:space="preserve">d’une très bonne desserte en transport en communs ; qu’il y a lieu </w:t>
      </w:r>
      <w:r w:rsidR="007D2DDC" w:rsidRPr="007D2DDC">
        <w:rPr>
          <w:rFonts w:ascii="Times New Roman" w:hAnsi="Times New Roman" w:cs="Times New Roman"/>
          <w:sz w:val="24"/>
          <w:szCs w:val="24"/>
        </w:rPr>
        <w:t xml:space="preserve">toutefois </w:t>
      </w:r>
      <w:r w:rsidRPr="007D2DDC">
        <w:rPr>
          <w:rFonts w:ascii="Times New Roman" w:hAnsi="Times New Roman" w:cs="Times New Roman"/>
          <w:sz w:val="24"/>
          <w:szCs w:val="24"/>
        </w:rPr>
        <w:t>de proposer une alternative adéquate de mobilité douce ;</w:t>
      </w:r>
    </w:p>
    <w:p w:rsidR="005023F5" w:rsidRDefault="00175C2B" w:rsidP="005023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23F5">
        <w:rPr>
          <w:rFonts w:ascii="Times New Roman" w:hAnsi="Times New Roman" w:cs="Times New Roman"/>
          <w:color w:val="000000"/>
          <w:sz w:val="24"/>
          <w:szCs w:val="24"/>
        </w:rPr>
        <w:t xml:space="preserve">Considérant qu’eu égard au bâti avoisinant et </w:t>
      </w:r>
      <w:r w:rsidR="00A96526" w:rsidRPr="005023F5">
        <w:rPr>
          <w:rFonts w:ascii="Times New Roman" w:hAnsi="Times New Roman" w:cs="Times New Roman"/>
          <w:color w:val="000000"/>
          <w:sz w:val="24"/>
          <w:szCs w:val="24"/>
        </w:rPr>
        <w:t>à la proximité des constructions mitoyennes</w:t>
      </w:r>
      <w:r w:rsidRPr="005023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23F5" w:rsidRPr="005023F5">
        <w:rPr>
          <w:rFonts w:ascii="Times New Roman" w:hAnsi="Times New Roman" w:cs="Times New Roman"/>
          <w:color w:val="000000"/>
          <w:sz w:val="24"/>
          <w:szCs w:val="24"/>
        </w:rPr>
        <w:t xml:space="preserve">la nature même des activités n’est pas compatible avec une fonction résidentielle </w:t>
      </w:r>
      <w:r w:rsidRPr="005023F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023F5" w:rsidRPr="005023F5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="005023F5">
        <w:rPr>
          <w:rFonts w:ascii="Times New Roman" w:hAnsi="Times New Roman" w:cs="Times New Roman"/>
          <w:sz w:val="24"/>
          <w:szCs w:val="24"/>
        </w:rPr>
        <w:t xml:space="preserve">le changement </w:t>
      </w:r>
      <w:r w:rsidR="005023F5" w:rsidRPr="005023F5">
        <w:rPr>
          <w:rFonts w:ascii="Times New Roman" w:hAnsi="Times New Roman" w:cs="Times New Roman"/>
          <w:sz w:val="24"/>
          <w:szCs w:val="24"/>
        </w:rPr>
        <w:t xml:space="preserve">de </w:t>
      </w:r>
      <w:r w:rsidR="005023F5">
        <w:rPr>
          <w:rFonts w:ascii="Times New Roman" w:hAnsi="Times New Roman" w:cs="Times New Roman"/>
          <w:sz w:val="24"/>
          <w:szCs w:val="24"/>
        </w:rPr>
        <w:t xml:space="preserve">destination sollicité n'est pas </w:t>
      </w:r>
      <w:r w:rsidR="005023F5" w:rsidRPr="005023F5">
        <w:rPr>
          <w:rFonts w:ascii="Times New Roman" w:hAnsi="Times New Roman" w:cs="Times New Roman"/>
          <w:sz w:val="24"/>
          <w:szCs w:val="24"/>
        </w:rPr>
        <w:t>en adéquation a</w:t>
      </w:r>
      <w:r w:rsidR="005023F5">
        <w:rPr>
          <w:rFonts w:ascii="Times New Roman" w:hAnsi="Times New Roman" w:cs="Times New Roman"/>
          <w:sz w:val="24"/>
          <w:szCs w:val="24"/>
        </w:rPr>
        <w:t xml:space="preserve">vec la zone </w:t>
      </w:r>
      <w:r w:rsidR="005023F5" w:rsidRPr="005023F5">
        <w:rPr>
          <w:rFonts w:ascii="Times New Roman" w:hAnsi="Times New Roman" w:cs="Times New Roman"/>
          <w:sz w:val="24"/>
          <w:szCs w:val="24"/>
        </w:rPr>
        <w:t xml:space="preserve">principale du PRAS </w:t>
      </w:r>
      <w:r w:rsidR="005023F5">
        <w:rPr>
          <w:rFonts w:ascii="Times New Roman" w:hAnsi="Times New Roman" w:cs="Times New Roman"/>
          <w:sz w:val="24"/>
          <w:szCs w:val="24"/>
        </w:rPr>
        <w:t xml:space="preserve">en </w:t>
      </w:r>
      <w:r w:rsidR="005023F5" w:rsidRPr="005023F5">
        <w:rPr>
          <w:rFonts w:ascii="Times New Roman" w:hAnsi="Times New Roman" w:cs="Times New Roman"/>
          <w:sz w:val="24"/>
          <w:szCs w:val="24"/>
        </w:rPr>
        <w:t>ce q</w:t>
      </w:r>
      <w:r w:rsidR="00DF42A2">
        <w:rPr>
          <w:rFonts w:ascii="Times New Roman" w:hAnsi="Times New Roman" w:cs="Times New Roman"/>
          <w:sz w:val="24"/>
          <w:szCs w:val="24"/>
        </w:rPr>
        <w:t xml:space="preserve">ue </w:t>
      </w:r>
      <w:r w:rsidR="00B15CCE">
        <w:rPr>
          <w:rFonts w:ascii="Times New Roman" w:hAnsi="Times New Roman" w:cs="Times New Roman"/>
          <w:sz w:val="24"/>
          <w:szCs w:val="24"/>
        </w:rPr>
        <w:t xml:space="preserve">le lieu et </w:t>
      </w:r>
      <w:r w:rsidR="00DF42A2">
        <w:rPr>
          <w:rFonts w:ascii="Times New Roman" w:hAnsi="Times New Roman" w:cs="Times New Roman"/>
          <w:sz w:val="24"/>
          <w:szCs w:val="24"/>
        </w:rPr>
        <w:t>les conditions loc</w:t>
      </w:r>
      <w:r w:rsidR="00B15CCE">
        <w:rPr>
          <w:rFonts w:ascii="Times New Roman" w:hAnsi="Times New Roman" w:cs="Times New Roman"/>
          <w:sz w:val="24"/>
          <w:szCs w:val="24"/>
        </w:rPr>
        <w:t xml:space="preserve">ales </w:t>
      </w:r>
      <w:r w:rsidR="00DF42A2">
        <w:rPr>
          <w:rFonts w:ascii="Times New Roman" w:hAnsi="Times New Roman" w:cs="Times New Roman"/>
          <w:sz w:val="24"/>
          <w:szCs w:val="24"/>
        </w:rPr>
        <w:t>ne se prêtent pas à recevoir un équipement cultuel</w:t>
      </w:r>
      <w:r w:rsidR="005023F5" w:rsidRPr="005023F5">
        <w:rPr>
          <w:rFonts w:ascii="Times New Roman" w:hAnsi="Times New Roman" w:cs="Times New Roman"/>
          <w:sz w:val="24"/>
          <w:szCs w:val="24"/>
        </w:rPr>
        <w:t xml:space="preserve"> ; que les activités menées dans l’arrière-bâtiment sont inadaptées en raison des </w:t>
      </w:r>
      <w:r w:rsidR="00DC0F05">
        <w:rPr>
          <w:rFonts w:ascii="Times New Roman" w:hAnsi="Times New Roman" w:cs="Times New Roman"/>
          <w:sz w:val="24"/>
          <w:szCs w:val="24"/>
        </w:rPr>
        <w:t xml:space="preserve">nombreuses </w:t>
      </w:r>
      <w:r w:rsidR="005023F5" w:rsidRPr="005023F5">
        <w:rPr>
          <w:rFonts w:ascii="Times New Roman" w:hAnsi="Times New Roman" w:cs="Times New Roman"/>
          <w:sz w:val="24"/>
          <w:szCs w:val="24"/>
        </w:rPr>
        <w:t>nuisances occasionnées</w:t>
      </w:r>
      <w:r w:rsidR="005023F5">
        <w:rPr>
          <w:rFonts w:ascii="Times New Roman" w:hAnsi="Times New Roman" w:cs="Times New Roman"/>
          <w:sz w:val="24"/>
          <w:szCs w:val="24"/>
        </w:rPr>
        <w:t xml:space="preserve"> </w:t>
      </w:r>
      <w:r w:rsidR="005023F5" w:rsidRPr="005023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7A4A" w:rsidRPr="005023F5" w:rsidRDefault="007F7A4A" w:rsidP="005023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2DDC">
        <w:rPr>
          <w:rFonts w:ascii="Times New Roman" w:hAnsi="Times New Roman" w:cs="Times New Roman"/>
          <w:color w:val="000000"/>
          <w:sz w:val="24"/>
          <w:szCs w:val="24"/>
        </w:rPr>
        <w:t xml:space="preserve">Considérant qu'il y a application de la </w:t>
      </w:r>
      <w:r w:rsidRPr="007D2DDC">
        <w:rPr>
          <w:rFonts w:ascii="Times New Roman" w:hAnsi="Times New Roman" w:cs="Times New Roman"/>
          <w:b/>
          <w:bCs/>
          <w:i/>
          <w:iCs/>
          <w:color w:val="0084D1"/>
          <w:sz w:val="24"/>
          <w:szCs w:val="24"/>
        </w:rPr>
        <w:t>prescription particulière 21 du PRAS</w:t>
      </w:r>
      <w:r w:rsidRPr="007D2DDC">
        <w:rPr>
          <w:rFonts w:ascii="Times New Roman" w:hAnsi="Times New Roman" w:cs="Times New Roman"/>
          <w:color w:val="000000"/>
          <w:sz w:val="24"/>
          <w:szCs w:val="24"/>
        </w:rPr>
        <w:t xml:space="preserve"> – modifications visibles des espaces publics en zone d'intérêt culturel, historique, esthétique ou d'embellissement ; </w:t>
      </w:r>
    </w:p>
    <w:p w:rsidR="00867094" w:rsidRPr="00870EDE" w:rsidRDefault="00FD3FE1" w:rsidP="00FD3FE1">
      <w:pPr>
        <w:spacing w:before="10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 w:rsidRPr="007D2DD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lastRenderedPageBreak/>
        <w:t>Considérant que la</w:t>
      </w:r>
      <w:r w:rsidRPr="007D2DDC">
        <w:rPr>
          <w:rFonts w:ascii="Times New Roman" w:eastAsia="Times New Roman" w:hAnsi="Times New Roman" w:cs="Times New Roman"/>
          <w:b/>
          <w:bCs/>
          <w:i/>
          <w:iCs/>
          <w:color w:val="0084D1"/>
          <w:sz w:val="24"/>
          <w:szCs w:val="24"/>
          <w:lang w:eastAsia="fr-BE"/>
        </w:rPr>
        <w:t xml:space="preserve"> prescription particulière 2.5.2° du PRAS </w:t>
      </w:r>
      <w:r w:rsidRPr="007D2DDC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est </w:t>
      </w:r>
      <w:r w:rsidRPr="00175C2B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d'application en ce qu'en façade à rue des modifications sont apportées ;</w:t>
      </w:r>
      <w:r w:rsidR="00D14559" w:rsidRPr="00175C2B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r w:rsidR="00175C2B" w:rsidRPr="00175C2B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que le remplacement des châssis de la façade avant a déjà été </w:t>
      </w:r>
      <w:r w:rsidR="00A96526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abordé et jugé inadéquat</w:t>
      </w:r>
      <w:r w:rsidR="00175C2B" w:rsidRPr="00175C2B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(commission et recours) ; que le projet ne propose aucune alternative ; qu’il convient d’y </w:t>
      </w:r>
      <w:r w:rsidR="00175C2B" w:rsidRPr="00870ED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remédier ;</w:t>
      </w:r>
    </w:p>
    <w:p w:rsidR="001E5846" w:rsidRDefault="001E5846" w:rsidP="001E5846">
      <w:pPr>
        <w:pStyle w:val="NormalWeb"/>
        <w:spacing w:before="102" w:beforeAutospacing="0" w:after="0"/>
        <w:rPr>
          <w:color w:val="000000"/>
        </w:rPr>
      </w:pPr>
      <w:r w:rsidRPr="00870EDE">
        <w:rPr>
          <w:color w:val="000000"/>
        </w:rPr>
        <w:t>Considérant que l'</w:t>
      </w:r>
      <w:r w:rsidRPr="00870EDE">
        <w:rPr>
          <w:b/>
          <w:bCs/>
          <w:i/>
          <w:iCs/>
          <w:color w:val="0084D1"/>
        </w:rPr>
        <w:t>article 192 du COBAT</w:t>
      </w:r>
      <w:r w:rsidRPr="00870EDE">
        <w:rPr>
          <w:color w:val="000000"/>
        </w:rPr>
        <w:t xml:space="preserve"> est d'application ; vu la situation infractionnelle</w:t>
      </w:r>
      <w:r w:rsidR="0003404B" w:rsidRPr="00870EDE">
        <w:rPr>
          <w:color w:val="000000"/>
        </w:rPr>
        <w:t xml:space="preserve"> qui perdure déjà sur </w:t>
      </w:r>
      <w:r w:rsidR="00205395" w:rsidRPr="00870EDE">
        <w:rPr>
          <w:color w:val="000000"/>
        </w:rPr>
        <w:t>plusieurs années</w:t>
      </w:r>
      <w:r w:rsidRPr="00870EDE">
        <w:rPr>
          <w:color w:val="000000"/>
        </w:rPr>
        <w:t xml:space="preserve">, il convient </w:t>
      </w:r>
      <w:r w:rsidR="00205395" w:rsidRPr="00870EDE">
        <w:rPr>
          <w:color w:val="000000"/>
        </w:rPr>
        <w:t xml:space="preserve">avec diligence </w:t>
      </w:r>
      <w:r w:rsidR="00851F00" w:rsidRPr="00870EDE">
        <w:rPr>
          <w:color w:val="000000"/>
        </w:rPr>
        <w:t>de remettre l</w:t>
      </w:r>
      <w:r w:rsidR="00362130" w:rsidRPr="00870EDE">
        <w:rPr>
          <w:color w:val="000000"/>
        </w:rPr>
        <w:t>a destination</w:t>
      </w:r>
      <w:r w:rsidR="00851F00" w:rsidRPr="00870EDE">
        <w:rPr>
          <w:color w:val="000000"/>
        </w:rPr>
        <w:t xml:space="preserve"> des</w:t>
      </w:r>
      <w:r w:rsidRPr="00870EDE">
        <w:rPr>
          <w:color w:val="000000"/>
        </w:rPr>
        <w:t xml:space="preserve"> lieux en </w:t>
      </w:r>
      <w:proofErr w:type="spellStart"/>
      <w:r w:rsidR="0003404B" w:rsidRPr="00870EDE">
        <w:rPr>
          <w:color w:val="000000"/>
        </w:rPr>
        <w:t>pristin</w:t>
      </w:r>
      <w:proofErr w:type="spellEnd"/>
      <w:r w:rsidR="0003404B" w:rsidRPr="00870EDE">
        <w:rPr>
          <w:color w:val="000000"/>
        </w:rPr>
        <w:t xml:space="preserve"> état </w:t>
      </w:r>
      <w:r w:rsidRPr="00870EDE">
        <w:rPr>
          <w:color w:val="000000"/>
        </w:rPr>
        <w:t xml:space="preserve">; </w:t>
      </w:r>
    </w:p>
    <w:p w:rsidR="0049341D" w:rsidRDefault="0049341D" w:rsidP="0049341D">
      <w:pPr>
        <w:pStyle w:val="NormalWeb"/>
        <w:spacing w:before="102" w:beforeAutospacing="0" w:after="0"/>
      </w:pPr>
      <w:r w:rsidRPr="00205395">
        <w:rPr>
          <w:color w:val="000000"/>
        </w:rPr>
        <w:t xml:space="preserve">Considérant, de ce qui précède, que le projet </w:t>
      </w:r>
      <w:r w:rsidR="00205395" w:rsidRPr="00205395">
        <w:rPr>
          <w:color w:val="000000"/>
        </w:rPr>
        <w:t xml:space="preserve">ne </w:t>
      </w:r>
      <w:r w:rsidRPr="00205395">
        <w:rPr>
          <w:color w:val="000000"/>
        </w:rPr>
        <w:t xml:space="preserve">s’accorde </w:t>
      </w:r>
      <w:r w:rsidR="00205395" w:rsidRPr="00205395">
        <w:rPr>
          <w:color w:val="000000"/>
        </w:rPr>
        <w:t xml:space="preserve">pas </w:t>
      </w:r>
      <w:r w:rsidRPr="00205395">
        <w:rPr>
          <w:color w:val="000000"/>
        </w:rPr>
        <w:t>aux caractéristiques urbanistiques d</w:t>
      </w:r>
      <w:r w:rsidR="00205395" w:rsidRPr="00205395">
        <w:rPr>
          <w:color w:val="000000"/>
        </w:rPr>
        <w:t xml:space="preserve">u cadre urbain environnant et est </w:t>
      </w:r>
      <w:r w:rsidRPr="00205395">
        <w:rPr>
          <w:color w:val="000000"/>
        </w:rPr>
        <w:t>contraire au principe de bon aménagement des lieux ;</w:t>
      </w:r>
    </w:p>
    <w:p w:rsidR="00814904" w:rsidRDefault="00814904" w:rsidP="0049341D">
      <w:pPr>
        <w:pStyle w:val="NormalWeb"/>
        <w:spacing w:before="102" w:beforeAutospacing="0" w:after="0" w:line="102" w:lineRule="atLeast"/>
        <w:rPr>
          <w:b/>
          <w:bCs/>
          <w:i/>
          <w:iCs/>
          <w:color w:val="800000"/>
        </w:rPr>
      </w:pPr>
    </w:p>
    <w:p w:rsidR="00410CB7" w:rsidRDefault="00410CB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410CB7" w:rsidRDefault="00A67D05" w:rsidP="00615192">
      <w:pPr>
        <w:pStyle w:val="NormalWeb"/>
        <w:spacing w:after="0" w:line="102" w:lineRule="atLeast"/>
        <w:rPr>
          <w:rFonts w:ascii="Arial" w:hAnsi="Arial" w:cs="Arial"/>
          <w:b/>
        </w:rPr>
      </w:pPr>
      <w:r w:rsidRPr="006A62D1">
        <w:rPr>
          <w:rFonts w:ascii="Arial" w:hAnsi="Arial" w:cs="Arial"/>
          <w:b/>
          <w:bCs/>
          <w:color w:val="000000"/>
        </w:rPr>
        <w:lastRenderedPageBreak/>
        <w:t xml:space="preserve">AVIS </w:t>
      </w:r>
      <w:r w:rsidR="007D2DDC" w:rsidRPr="00870EDE">
        <w:rPr>
          <w:rFonts w:ascii="Arial" w:hAnsi="Arial" w:cs="Arial"/>
          <w:b/>
          <w:bCs/>
          <w:color w:val="000000"/>
        </w:rPr>
        <w:t>DÉ</w:t>
      </w:r>
      <w:r w:rsidRPr="00870EDE">
        <w:rPr>
          <w:rFonts w:ascii="Arial" w:hAnsi="Arial" w:cs="Arial"/>
          <w:b/>
          <w:bCs/>
          <w:color w:val="000000"/>
        </w:rPr>
        <w:t>FAVORABLE unanime</w:t>
      </w:r>
      <w:r w:rsidRPr="006A62D1">
        <w:rPr>
          <w:rFonts w:ascii="Arial" w:hAnsi="Arial" w:cs="Arial"/>
          <w:b/>
          <w:bCs/>
          <w:color w:val="000000"/>
        </w:rPr>
        <w:t xml:space="preserve"> en présence du représentant de la D.U. </w:t>
      </w:r>
      <w:r w:rsidRPr="006A62D1">
        <w:rPr>
          <w:rFonts w:ascii="Arial" w:hAnsi="Arial" w:cs="Arial"/>
          <w:b/>
          <w:bCs/>
          <w:color w:val="000000"/>
          <w:highlight w:val="yellow"/>
        </w:rPr>
        <w:br/>
      </w:r>
    </w:p>
    <w:p w:rsidR="00A67D05" w:rsidRPr="000D5055" w:rsidRDefault="00A67D05" w:rsidP="00A67D05">
      <w:pPr>
        <w:rPr>
          <w:rFonts w:ascii="Arial" w:hAnsi="Arial" w:cs="Arial"/>
          <w:sz w:val="20"/>
          <w:szCs w:val="20"/>
        </w:rPr>
      </w:pPr>
      <w:r w:rsidRPr="005571AA">
        <w:rPr>
          <w:rFonts w:ascii="Arial" w:hAnsi="Arial" w:cs="Arial"/>
          <w:b/>
          <w:sz w:val="24"/>
          <w:szCs w:val="24"/>
        </w:rPr>
        <w:t>INSTANCES</w:t>
      </w:r>
      <w:r>
        <w:rPr>
          <w:rFonts w:ascii="Arial" w:hAnsi="Arial" w:cs="Arial"/>
          <w:b/>
          <w:sz w:val="24"/>
          <w:szCs w:val="24"/>
        </w:rPr>
        <w:t> :</w:t>
      </w:r>
    </w:p>
    <w:p w:rsidR="00A67D05" w:rsidRPr="005571AA" w:rsidRDefault="00A67D05" w:rsidP="00A67D05">
      <w:pPr>
        <w:rPr>
          <w:rFonts w:ascii="Arial" w:hAnsi="Arial" w:cs="Arial"/>
          <w:b/>
          <w:sz w:val="24"/>
          <w:szCs w:val="24"/>
        </w:rPr>
      </w:pPr>
      <w:r w:rsidRPr="005571AA">
        <w:rPr>
          <w:rFonts w:ascii="Arial" w:hAnsi="Arial" w:cs="Arial"/>
          <w:b/>
          <w:sz w:val="24"/>
          <w:szCs w:val="24"/>
        </w:rPr>
        <w:t>ADMINISTRATION COMMUNALE D’ANDERLECHT</w:t>
      </w:r>
    </w:p>
    <w:tbl>
      <w:tblPr>
        <w:tblStyle w:val="Grilledutableau"/>
        <w:tblW w:w="907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2561"/>
      </w:tblGrid>
      <w:tr w:rsidR="00A67D05" w:rsidRPr="005571AA" w:rsidTr="00FC0FC4">
        <w:trPr>
          <w:trHeight w:hRule="exact" w:val="680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</w:tcBorders>
            <w:vAlign w:val="center"/>
          </w:tcPr>
          <w:p w:rsidR="00A67D05" w:rsidRPr="000D5055" w:rsidRDefault="00615192" w:rsidP="00FC0FC4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  <w:r w:rsidRPr="005571AA">
              <w:rPr>
                <w:rFonts w:ascii="Arial" w:hAnsi="Arial" w:cs="Arial"/>
              </w:rPr>
              <w:t>Urbanism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</w:tcBorders>
            <w:vAlign w:val="center"/>
          </w:tcPr>
          <w:p w:rsidR="00A67D05" w:rsidRPr="005571AA" w:rsidRDefault="00A67D05" w:rsidP="00615192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r w:rsidR="00615192">
              <w:rPr>
                <w:rFonts w:ascii="Arial" w:hAnsi="Arial" w:cs="Arial"/>
              </w:rPr>
              <w:t>BREYNE</w:t>
            </w:r>
          </w:p>
        </w:tc>
        <w:tc>
          <w:tcPr>
            <w:tcW w:w="2561" w:type="dxa"/>
            <w:tcBorders>
              <w:top w:val="single" w:sz="4" w:space="0" w:color="808080" w:themeColor="background1" w:themeShade="80"/>
            </w:tcBorders>
          </w:tcPr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D05" w:rsidRPr="005571AA" w:rsidTr="00FC0FC4">
        <w:trPr>
          <w:trHeight w:hRule="exact" w:val="680"/>
          <w:jc w:val="center"/>
        </w:trPr>
        <w:tc>
          <w:tcPr>
            <w:tcW w:w="3681" w:type="dxa"/>
            <w:vAlign w:val="center"/>
          </w:tcPr>
          <w:p w:rsidR="00A67D05" w:rsidRPr="005571AA" w:rsidRDefault="00A67D05" w:rsidP="00FC0FC4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  <w:r w:rsidRPr="005571AA">
              <w:rPr>
                <w:rFonts w:ascii="Arial" w:hAnsi="Arial" w:cs="Arial"/>
              </w:rPr>
              <w:t>Secrétaire</w:t>
            </w:r>
          </w:p>
        </w:tc>
        <w:tc>
          <w:tcPr>
            <w:tcW w:w="2835" w:type="dxa"/>
            <w:vAlign w:val="center"/>
          </w:tcPr>
          <w:p w:rsidR="00A67D05" w:rsidRPr="005571AA" w:rsidRDefault="00A67D05" w:rsidP="00FC0FC4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3C6C8F">
              <w:rPr>
                <w:rFonts w:ascii="Arial" w:hAnsi="Arial" w:cs="Arial"/>
              </w:rPr>
              <w:t>M</w:t>
            </w:r>
            <w:r w:rsidRPr="003C6C8F">
              <w:rPr>
                <w:rFonts w:ascii="Arial" w:hAnsi="Arial" w:cs="Arial"/>
                <w:vertAlign w:val="superscript"/>
              </w:rPr>
              <w:t>me</w:t>
            </w:r>
            <w:r>
              <w:rPr>
                <w:rFonts w:ascii="Arial" w:hAnsi="Arial" w:cs="Arial"/>
              </w:rPr>
              <w:t xml:space="preserve"> VERSTRAETEN</w:t>
            </w:r>
          </w:p>
        </w:tc>
        <w:tc>
          <w:tcPr>
            <w:tcW w:w="2561" w:type="dxa"/>
          </w:tcPr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D05" w:rsidRPr="005571AA" w:rsidTr="00FC0FC4">
        <w:trPr>
          <w:trHeight w:hRule="exact" w:val="680"/>
          <w:jc w:val="center"/>
        </w:trPr>
        <w:tc>
          <w:tcPr>
            <w:tcW w:w="3681" w:type="dxa"/>
            <w:vAlign w:val="center"/>
          </w:tcPr>
          <w:p w:rsidR="00A67D05" w:rsidRPr="005571AA" w:rsidRDefault="00A67D05" w:rsidP="00FC0F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1AA">
              <w:rPr>
                <w:rFonts w:ascii="Arial" w:hAnsi="Arial" w:cs="Arial"/>
                <w:sz w:val="24"/>
                <w:szCs w:val="24"/>
              </w:rPr>
              <w:t>Urbanisme</w:t>
            </w:r>
          </w:p>
        </w:tc>
        <w:tc>
          <w:tcPr>
            <w:tcW w:w="2835" w:type="dxa"/>
            <w:vAlign w:val="center"/>
          </w:tcPr>
          <w:p w:rsidR="00A67D05" w:rsidRPr="005571AA" w:rsidRDefault="00A67D05" w:rsidP="00FC0FC4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3C6C8F">
              <w:rPr>
                <w:rFonts w:ascii="Arial" w:hAnsi="Arial" w:cs="Arial"/>
              </w:rPr>
              <w:t>M</w:t>
            </w:r>
            <w:r w:rsidRPr="003C6C8F">
              <w:rPr>
                <w:rFonts w:ascii="Arial" w:hAnsi="Arial" w:cs="Arial"/>
                <w:vertAlign w:val="superscript"/>
              </w:rPr>
              <w:t>me</w:t>
            </w:r>
            <w:r w:rsidRPr="003C6C8F">
              <w:rPr>
                <w:rFonts w:ascii="Arial" w:hAnsi="Arial" w:cs="Arial"/>
              </w:rPr>
              <w:t xml:space="preserve"> DEWACHTER</w:t>
            </w:r>
          </w:p>
        </w:tc>
        <w:tc>
          <w:tcPr>
            <w:tcW w:w="2561" w:type="dxa"/>
          </w:tcPr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7D05" w:rsidRDefault="00A67D05" w:rsidP="00A67D05">
      <w:pPr>
        <w:spacing w:before="120" w:line="240" w:lineRule="auto"/>
        <w:rPr>
          <w:rFonts w:ascii="Arial" w:hAnsi="Arial" w:cs="Arial"/>
          <w:b/>
          <w:sz w:val="24"/>
          <w:szCs w:val="24"/>
        </w:rPr>
      </w:pPr>
    </w:p>
    <w:p w:rsidR="00A67D05" w:rsidRDefault="00A67D05" w:rsidP="00A67D05">
      <w:pPr>
        <w:spacing w:before="120" w:line="240" w:lineRule="auto"/>
      </w:pPr>
      <w:r w:rsidRPr="005571AA">
        <w:rPr>
          <w:rFonts w:ascii="Arial" w:hAnsi="Arial" w:cs="Arial"/>
          <w:b/>
          <w:sz w:val="24"/>
          <w:szCs w:val="24"/>
        </w:rPr>
        <w:t>ADMINISTRATION RÉGIONALE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2693"/>
      </w:tblGrid>
      <w:tr w:rsidR="00A67D05" w:rsidRPr="005571AA" w:rsidTr="00FC0FC4">
        <w:trPr>
          <w:trHeight w:hRule="exact" w:val="680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D05" w:rsidRPr="003C6C8F" w:rsidRDefault="00A67D05" w:rsidP="00FC0FC4">
            <w:pPr>
              <w:jc w:val="right"/>
              <w:rPr>
                <w:rFonts w:ascii="Arial" w:hAnsi="Arial" w:cs="Arial"/>
                <w:bCs/>
              </w:rPr>
            </w:pPr>
            <w:r w:rsidRPr="003C6C8F">
              <w:rPr>
                <w:rFonts w:ascii="Arial" w:hAnsi="Arial" w:cs="Arial"/>
                <w:bCs/>
              </w:rPr>
              <w:t xml:space="preserve">Bruxelles Urbanisme &amp; Patrimoine </w:t>
            </w:r>
          </w:p>
          <w:p w:rsidR="00A67D05" w:rsidRPr="003C6C8F" w:rsidRDefault="00A67D05" w:rsidP="00FC0FC4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3C6C8F">
              <w:rPr>
                <w:rFonts w:ascii="Arial" w:hAnsi="Arial" w:cs="Arial"/>
                <w:bCs/>
                <w:sz w:val="23"/>
                <w:szCs w:val="23"/>
              </w:rPr>
              <w:t>Direction de l’Urbanisme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D05" w:rsidRPr="005571AA" w:rsidRDefault="00A67D05" w:rsidP="00A21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1AA">
              <w:rPr>
                <w:rFonts w:ascii="Arial" w:hAnsi="Arial" w:cs="Arial"/>
                <w:sz w:val="24"/>
                <w:szCs w:val="24"/>
              </w:rPr>
              <w:t>M</w:t>
            </w:r>
            <w:r w:rsidRPr="005571AA">
              <w:rPr>
                <w:rFonts w:ascii="Arial" w:hAnsi="Arial" w:cs="Arial"/>
                <w:sz w:val="24"/>
                <w:szCs w:val="24"/>
                <w:vertAlign w:val="superscript"/>
              </w:rPr>
              <w:t>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0CB7">
              <w:rPr>
                <w:rFonts w:ascii="Arial" w:hAnsi="Arial" w:cs="Arial"/>
                <w:sz w:val="24"/>
                <w:szCs w:val="24"/>
              </w:rPr>
              <w:t>HANSON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D05" w:rsidRPr="005571AA" w:rsidTr="00FC0FC4">
        <w:trPr>
          <w:trHeight w:hRule="exact" w:val="680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D05" w:rsidRPr="003C6C8F" w:rsidRDefault="00A67D05" w:rsidP="00FC0FC4">
            <w:pPr>
              <w:jc w:val="right"/>
              <w:rPr>
                <w:rFonts w:ascii="Arial" w:hAnsi="Arial" w:cs="Arial"/>
                <w:bCs/>
              </w:rPr>
            </w:pPr>
            <w:r w:rsidRPr="003C6C8F">
              <w:rPr>
                <w:rFonts w:ascii="Arial" w:hAnsi="Arial" w:cs="Arial"/>
                <w:bCs/>
              </w:rPr>
              <w:t xml:space="preserve">Bruxelles Urbanisme &amp; Patrimoine </w:t>
            </w:r>
          </w:p>
          <w:p w:rsidR="00A67D05" w:rsidRPr="003C6C8F" w:rsidRDefault="00A67D05" w:rsidP="00FC0FC4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3C6C8F">
              <w:rPr>
                <w:rFonts w:ascii="Arial" w:hAnsi="Arial" w:cs="Arial"/>
                <w:bCs/>
                <w:sz w:val="23"/>
                <w:szCs w:val="23"/>
              </w:rPr>
              <w:t>Direction des Monuments et Sites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7D05" w:rsidRPr="005571AA" w:rsidRDefault="00633D24" w:rsidP="00FC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LELIEVRE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D05" w:rsidRPr="005571AA" w:rsidRDefault="00A67D05" w:rsidP="00FC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7D05" w:rsidRPr="005571AA" w:rsidRDefault="00A67D05" w:rsidP="00A67D05">
      <w:pPr>
        <w:rPr>
          <w:rFonts w:ascii="Arial" w:hAnsi="Arial" w:cs="Arial"/>
          <w:sz w:val="24"/>
          <w:szCs w:val="24"/>
        </w:rPr>
      </w:pPr>
    </w:p>
    <w:p w:rsidR="00814904" w:rsidRPr="00A67D05" w:rsidRDefault="00814904" w:rsidP="0049341D">
      <w:pPr>
        <w:pStyle w:val="NormalWeb"/>
        <w:spacing w:before="102" w:beforeAutospacing="0" w:after="0" w:line="102" w:lineRule="atLeast"/>
        <w:rPr>
          <w:bCs/>
          <w:iCs/>
          <w:color w:val="800000"/>
        </w:rPr>
      </w:pPr>
    </w:p>
    <w:p w:rsidR="00814904" w:rsidRDefault="00814904" w:rsidP="0049341D">
      <w:pPr>
        <w:pStyle w:val="NormalWeb"/>
        <w:spacing w:before="102" w:beforeAutospacing="0" w:after="0" w:line="102" w:lineRule="atLeast"/>
        <w:rPr>
          <w:b/>
          <w:bCs/>
          <w:i/>
          <w:iCs/>
          <w:color w:val="800000"/>
        </w:rPr>
      </w:pPr>
    </w:p>
    <w:p w:rsidR="00814904" w:rsidRDefault="00814904" w:rsidP="0049341D">
      <w:pPr>
        <w:pStyle w:val="NormalWeb"/>
        <w:spacing w:before="102" w:beforeAutospacing="0" w:after="0" w:line="102" w:lineRule="atLeast"/>
        <w:rPr>
          <w:b/>
          <w:bCs/>
          <w:i/>
          <w:iCs/>
          <w:color w:val="800000"/>
        </w:rPr>
      </w:pPr>
    </w:p>
    <w:sectPr w:rsidR="008149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AC" w:rsidRDefault="004D30AC" w:rsidP="003956D1">
      <w:pPr>
        <w:spacing w:after="0" w:line="240" w:lineRule="auto"/>
      </w:pPr>
      <w:r>
        <w:separator/>
      </w:r>
    </w:p>
  </w:endnote>
  <w:endnote w:type="continuationSeparator" w:id="0">
    <w:p w:rsidR="004D30AC" w:rsidRDefault="004D30AC" w:rsidP="0039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871137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20"/>
        <w:szCs w:val="20"/>
      </w:rPr>
    </w:sdtEndPr>
    <w:sdtContent>
      <w:p w:rsidR="00FC0FC4" w:rsidRPr="00691620" w:rsidRDefault="00FC0FC4" w:rsidP="00677851">
        <w:pPr>
          <w:pStyle w:val="Pieddepage"/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</w:pPr>
        <w:r w:rsidRPr="00691620">
          <w:rPr>
            <w:rFonts w:ascii="Arial" w:hAnsi="Arial" w:cs="Arial"/>
            <w:color w:val="A6A6A6" w:themeColor="background1" w:themeShade="A6"/>
            <w:sz w:val="20"/>
            <w:lang w:val="en-US"/>
          </w:rPr>
          <w:t>PV0</w:t>
        </w:r>
        <w:r>
          <w:rPr>
            <w:rFonts w:ascii="Arial" w:hAnsi="Arial" w:cs="Arial"/>
            <w:color w:val="A6A6A6" w:themeColor="background1" w:themeShade="A6"/>
            <w:sz w:val="20"/>
            <w:lang w:val="en-US"/>
          </w:rPr>
          <w:t>4</w:t>
        </w:r>
        <w:r w:rsidRPr="00691620">
          <w:rPr>
            <w:rFonts w:ascii="Arial" w:hAnsi="Arial" w:cs="Arial"/>
            <w:color w:val="A6A6A6" w:themeColor="background1" w:themeShade="A6"/>
            <w:sz w:val="20"/>
            <w:lang w:val="en-US"/>
          </w:rPr>
          <w:t xml:space="preserve"> – </w:t>
        </w:r>
        <w:r>
          <w:rPr>
            <w:rFonts w:ascii="Arial" w:hAnsi="Arial" w:cs="Arial"/>
            <w:color w:val="A6A6A6" w:themeColor="background1" w:themeShade="A6"/>
            <w:sz w:val="20"/>
            <w:lang w:val="en-US"/>
          </w:rPr>
          <w:t>50915 / 1698539</w:t>
        </w:r>
        <w:r w:rsidRPr="00691620">
          <w:rPr>
            <w:rFonts w:ascii="Arial" w:hAnsi="Arial" w:cs="Arial"/>
            <w:color w:val="A6A6A6" w:themeColor="background1" w:themeShade="A6"/>
            <w:sz w:val="20"/>
            <w:lang w:val="en-US"/>
          </w:rPr>
          <w:t xml:space="preserve"> –</w:t>
        </w:r>
        <w:r>
          <w:rPr>
            <w:rFonts w:ascii="Arial" w:hAnsi="Arial" w:cs="Arial"/>
            <w:color w:val="A6A6A6" w:themeColor="background1" w:themeShade="A6"/>
            <w:sz w:val="20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A6A6A6" w:themeColor="background1" w:themeShade="A6"/>
            <w:sz w:val="20"/>
            <w:lang w:val="en-US"/>
          </w:rPr>
          <w:t>Eglise</w:t>
        </w:r>
        <w:proofErr w:type="spellEnd"/>
        <w:r>
          <w:rPr>
            <w:rFonts w:ascii="Arial" w:hAnsi="Arial" w:cs="Arial"/>
            <w:color w:val="A6A6A6" w:themeColor="background1" w:themeShade="A6"/>
            <w:sz w:val="20"/>
            <w:lang w:val="en-US"/>
          </w:rPr>
          <w:t xml:space="preserve"> de </w:t>
        </w:r>
        <w:proofErr w:type="spellStart"/>
        <w:r>
          <w:rPr>
            <w:rFonts w:ascii="Arial" w:hAnsi="Arial" w:cs="Arial"/>
            <w:color w:val="A6A6A6" w:themeColor="background1" w:themeShade="A6"/>
            <w:sz w:val="20"/>
            <w:lang w:val="en-US"/>
          </w:rPr>
          <w:t>JCdEdV</w:t>
        </w:r>
        <w:proofErr w:type="spellEnd"/>
        <w:r w:rsidRPr="00691620">
          <w:rPr>
            <w:rFonts w:ascii="Arial" w:hAnsi="Arial" w:cs="Arial"/>
            <w:color w:val="A6A6A6" w:themeColor="background1" w:themeShade="A6"/>
            <w:sz w:val="20"/>
            <w:lang w:val="en-US"/>
          </w:rPr>
          <w:t xml:space="preserve"> – </w:t>
        </w:r>
        <w:proofErr w:type="spellStart"/>
        <w:r>
          <w:rPr>
            <w:rFonts w:ascii="Arial" w:hAnsi="Arial" w:cs="Arial"/>
            <w:color w:val="A6A6A6" w:themeColor="background1" w:themeShade="A6"/>
            <w:sz w:val="20"/>
            <w:lang w:val="en-US"/>
          </w:rPr>
          <w:t>chaussée</w:t>
        </w:r>
        <w:proofErr w:type="spellEnd"/>
        <w:r>
          <w:rPr>
            <w:rFonts w:ascii="Arial" w:hAnsi="Arial" w:cs="Arial"/>
            <w:color w:val="A6A6A6" w:themeColor="background1" w:themeShade="A6"/>
            <w:sz w:val="20"/>
            <w:lang w:val="en-US"/>
          </w:rPr>
          <w:t xml:space="preserve"> de Mons</w:t>
        </w:r>
        <w:r w:rsidRPr="00691620">
          <w:rPr>
            <w:rFonts w:ascii="Arial" w:hAnsi="Arial" w:cs="Arial"/>
            <w:color w:val="A6A6A6" w:themeColor="background1" w:themeShade="A6"/>
            <w:sz w:val="20"/>
            <w:lang w:val="en-US"/>
          </w:rPr>
          <w:t xml:space="preserve">, n° </w:t>
        </w:r>
        <w:r>
          <w:rPr>
            <w:rFonts w:ascii="Arial" w:hAnsi="Arial" w:cs="Arial"/>
            <w:color w:val="A6A6A6" w:themeColor="background1" w:themeShade="A6"/>
            <w:sz w:val="20"/>
            <w:lang w:val="en-US"/>
          </w:rPr>
          <w:t xml:space="preserve">180                </w:t>
        </w:r>
        <w:r w:rsidRPr="00691620">
          <w:rPr>
            <w:rFonts w:ascii="Arial" w:hAnsi="Arial" w:cs="Arial"/>
            <w:color w:val="A6A6A6" w:themeColor="background1" w:themeShade="A6"/>
            <w:sz w:val="20"/>
            <w:lang w:val="en-US"/>
          </w:rPr>
          <w:t xml:space="preserve">         </w:t>
        </w:r>
        <w:r>
          <w:rPr>
            <w:rFonts w:ascii="Arial" w:hAnsi="Arial" w:cs="Arial"/>
            <w:color w:val="A6A6A6" w:themeColor="background1" w:themeShade="A6"/>
            <w:sz w:val="20"/>
            <w:lang w:val="en-US"/>
          </w:rPr>
          <w:t xml:space="preserve"> </w:t>
        </w:r>
        <w:r w:rsidRPr="00691620">
          <w:rPr>
            <w:rFonts w:ascii="Arial" w:hAnsi="Arial" w:cs="Arial"/>
            <w:color w:val="A6A6A6" w:themeColor="background1" w:themeShade="A6"/>
            <w:sz w:val="20"/>
            <w:lang w:val="en-US"/>
          </w:rPr>
          <w:t xml:space="preserve">               </w:t>
        </w:r>
        <w:r w:rsidRPr="00085C33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begin"/>
        </w:r>
        <w:r w:rsidRPr="00691620"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nstrText>PAGE   \* MERGEFORMAT</w:instrText>
        </w:r>
        <w:r w:rsidRPr="00085C33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separate"/>
        </w:r>
        <w:r w:rsidR="004B340A">
          <w:rPr>
            <w:rFonts w:ascii="Arial" w:hAnsi="Arial" w:cs="Arial"/>
            <w:noProof/>
            <w:color w:val="A6A6A6" w:themeColor="background1" w:themeShade="A6"/>
            <w:sz w:val="20"/>
            <w:szCs w:val="20"/>
            <w:lang w:val="en-US"/>
          </w:rPr>
          <w:t>8</w:t>
        </w:r>
        <w:r w:rsidRPr="00085C33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FC0FC4" w:rsidRPr="00691620" w:rsidRDefault="00FC0FC4" w:rsidP="00C51DFB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AC" w:rsidRDefault="004D30AC" w:rsidP="003956D1">
      <w:pPr>
        <w:spacing w:after="0" w:line="240" w:lineRule="auto"/>
      </w:pPr>
      <w:r>
        <w:separator/>
      </w:r>
    </w:p>
  </w:footnote>
  <w:footnote w:type="continuationSeparator" w:id="0">
    <w:p w:rsidR="004D30AC" w:rsidRDefault="004D30AC" w:rsidP="0039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C4" w:rsidRPr="00085C33" w:rsidRDefault="00FC0FC4" w:rsidP="003956D1">
    <w:pPr>
      <w:pStyle w:val="NormalWeb"/>
      <w:spacing w:before="0" w:beforeAutospacing="0" w:after="0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 w:rsidRPr="003956D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166B5A1" wp14:editId="3C52C12C">
          <wp:simplePos x="0" y="0"/>
          <wp:positionH relativeFrom="margin">
            <wp:posOffset>-57785</wp:posOffset>
          </wp:positionH>
          <wp:positionV relativeFrom="margin">
            <wp:posOffset>-1427368</wp:posOffset>
          </wp:positionV>
          <wp:extent cx="889635" cy="781685"/>
          <wp:effectExtent l="0" t="0" r="571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 xml:space="preserve">  </w:t>
    </w:r>
    <w:r w:rsidRPr="00085C33">
      <w:rPr>
        <w:rFonts w:ascii="Arial" w:hAnsi="Arial" w:cs="Arial"/>
        <w:bCs/>
        <w:color w:val="A6A6A6" w:themeColor="background1" w:themeShade="A6"/>
        <w:sz w:val="20"/>
        <w:szCs w:val="20"/>
      </w:rPr>
      <w:t>ADMINISTRATION COMMUNALE D'ANDERLECHT</w:t>
    </w:r>
  </w:p>
  <w:p w:rsidR="00FC0FC4" w:rsidRPr="00085C33" w:rsidRDefault="00FC0FC4" w:rsidP="003956D1">
    <w:pPr>
      <w:pStyle w:val="NormalWeb"/>
      <w:spacing w:before="0" w:beforeAutospacing="0" w:after="0"/>
      <w:jc w:val="right"/>
      <w:rPr>
        <w:rFonts w:ascii="Arial" w:hAnsi="Arial" w:cs="Arial"/>
        <w:bCs/>
        <w:color w:val="A6A6A6" w:themeColor="background1" w:themeShade="A6"/>
        <w:sz w:val="20"/>
        <w:szCs w:val="20"/>
      </w:rPr>
    </w:pPr>
    <w:r w:rsidRPr="00085C33">
      <w:rPr>
        <w:rFonts w:ascii="Arial" w:hAnsi="Arial" w:cs="Arial"/>
        <w:bCs/>
        <w:color w:val="A6A6A6" w:themeColor="background1" w:themeShade="A6"/>
        <w:sz w:val="20"/>
        <w:szCs w:val="20"/>
      </w:rPr>
      <w:t xml:space="preserve">  </w:t>
    </w:r>
    <w:r>
      <w:rPr>
        <w:rFonts w:ascii="Arial" w:hAnsi="Arial" w:cs="Arial"/>
        <w:bCs/>
        <w:color w:val="A6A6A6" w:themeColor="background1" w:themeShade="A6"/>
        <w:sz w:val="20"/>
        <w:szCs w:val="20"/>
      </w:rPr>
      <w:t>DÉVELOPPEMENT DE LA VILLE</w:t>
    </w:r>
  </w:p>
  <w:p w:rsidR="00FC0FC4" w:rsidRPr="00085C33" w:rsidRDefault="00FC0FC4" w:rsidP="003956D1">
    <w:pPr>
      <w:pStyle w:val="NormalWeb"/>
      <w:spacing w:before="0" w:beforeAutospacing="0" w:after="0"/>
      <w:jc w:val="right"/>
      <w:rPr>
        <w:rFonts w:ascii="Arial" w:hAnsi="Arial" w:cs="Arial"/>
        <w:b/>
        <w:bCs/>
        <w:color w:val="A6A6A6" w:themeColor="background1" w:themeShade="A6"/>
        <w:szCs w:val="20"/>
      </w:rPr>
    </w:pPr>
    <w:r w:rsidRPr="00085C33">
      <w:rPr>
        <w:rFonts w:ascii="Arial" w:hAnsi="Arial" w:cs="Arial"/>
        <w:bCs/>
        <w:color w:val="A6A6A6" w:themeColor="background1" w:themeShade="A6"/>
        <w:sz w:val="20"/>
        <w:szCs w:val="20"/>
      </w:rPr>
      <w:t>PERMIS D'URBANISME</w:t>
    </w:r>
  </w:p>
  <w:p w:rsidR="00FC0FC4" w:rsidRPr="00614AC5" w:rsidRDefault="00FC0FC4" w:rsidP="003956D1">
    <w:pPr>
      <w:pStyle w:val="NormalWeb"/>
      <w:spacing w:before="0" w:beforeAutospacing="0" w:after="0"/>
      <w:jc w:val="right"/>
      <w:rPr>
        <w:rFonts w:ascii="Arial" w:hAnsi="Arial" w:cs="Arial"/>
        <w:b/>
        <w:bCs/>
        <w:szCs w:val="20"/>
      </w:rPr>
    </w:pPr>
  </w:p>
  <w:p w:rsidR="00FC0FC4" w:rsidRPr="003956D1" w:rsidRDefault="00FC0FC4" w:rsidP="003956D1">
    <w:pPr>
      <w:pStyle w:val="NormalWeb"/>
      <w:spacing w:before="0" w:beforeAutospacing="0" w:after="0"/>
      <w:jc w:val="right"/>
      <w:rPr>
        <w:rFonts w:ascii="Arial" w:hAnsi="Arial" w:cs="Arial"/>
        <w:b/>
        <w:bCs/>
        <w:sz w:val="20"/>
        <w:szCs w:val="20"/>
      </w:rPr>
    </w:pPr>
  </w:p>
  <w:p w:rsidR="00FC0FC4" w:rsidRPr="00614AC5" w:rsidRDefault="00FC0FC4" w:rsidP="003956D1">
    <w:pPr>
      <w:pStyle w:val="NormalWeb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before="0" w:beforeAutospacing="0" w:after="0"/>
      <w:jc w:val="center"/>
      <w:rPr>
        <w:rFonts w:ascii="Arial" w:hAnsi="Arial" w:cs="Arial"/>
        <w:szCs w:val="20"/>
      </w:rPr>
    </w:pPr>
    <w:r w:rsidRPr="00614AC5">
      <w:rPr>
        <w:rFonts w:ascii="Arial" w:hAnsi="Arial" w:cs="Arial"/>
        <w:b/>
        <w:bCs/>
        <w:szCs w:val="20"/>
      </w:rPr>
      <w:t>COMMISSION DE CONCERTATION : PROCES-VERBAL</w:t>
    </w:r>
  </w:p>
  <w:p w:rsidR="00FC0FC4" w:rsidRPr="00614AC5" w:rsidRDefault="00FC0FC4" w:rsidP="003956D1">
    <w:pPr>
      <w:pStyle w:val="NormalWeb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before="0" w:beforeAutospacing="0" w:after="0"/>
      <w:jc w:val="center"/>
      <w:rPr>
        <w:rFonts w:ascii="Arial" w:hAnsi="Arial" w:cs="Arial"/>
        <w:szCs w:val="20"/>
      </w:rPr>
    </w:pPr>
    <w:r w:rsidRPr="00614AC5">
      <w:rPr>
        <w:rFonts w:ascii="Arial" w:hAnsi="Arial" w:cs="Arial"/>
        <w:b/>
        <w:bCs/>
        <w:szCs w:val="20"/>
      </w:rPr>
      <w:t>Séance</w:t>
    </w:r>
    <w:r>
      <w:rPr>
        <w:rFonts w:ascii="Arial" w:hAnsi="Arial" w:cs="Arial"/>
        <w:b/>
        <w:bCs/>
        <w:szCs w:val="20"/>
      </w:rPr>
      <w:t xml:space="preserve"> du 1</w:t>
    </w:r>
    <w:r w:rsidRPr="00EA51BD">
      <w:rPr>
        <w:rFonts w:ascii="Arial" w:hAnsi="Arial" w:cs="Arial"/>
        <w:b/>
        <w:bCs/>
        <w:szCs w:val="20"/>
        <w:vertAlign w:val="superscript"/>
      </w:rPr>
      <w:t>er</w:t>
    </w:r>
    <w:r w:rsidRPr="00614AC5">
      <w:rPr>
        <w:rFonts w:ascii="Arial" w:hAnsi="Arial" w:cs="Arial"/>
        <w:b/>
        <w:bCs/>
        <w:szCs w:val="20"/>
      </w:rPr>
      <w:t xml:space="preserve"> </w:t>
    </w:r>
    <w:r>
      <w:rPr>
        <w:rFonts w:ascii="Arial" w:hAnsi="Arial" w:cs="Arial"/>
        <w:b/>
        <w:bCs/>
        <w:szCs w:val="20"/>
      </w:rPr>
      <w:t>avril 2021</w:t>
    </w:r>
  </w:p>
  <w:p w:rsidR="00FC0FC4" w:rsidRDefault="00FC0FC4" w:rsidP="003956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F01"/>
    <w:multiLevelType w:val="multilevel"/>
    <w:tmpl w:val="74D4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397F"/>
    <w:multiLevelType w:val="multilevel"/>
    <w:tmpl w:val="048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0437F"/>
    <w:multiLevelType w:val="multilevel"/>
    <w:tmpl w:val="31BE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A12B4"/>
    <w:multiLevelType w:val="multilevel"/>
    <w:tmpl w:val="8C54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97C09"/>
    <w:multiLevelType w:val="multilevel"/>
    <w:tmpl w:val="6F3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E76FB"/>
    <w:multiLevelType w:val="multilevel"/>
    <w:tmpl w:val="A4E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71804"/>
    <w:multiLevelType w:val="multilevel"/>
    <w:tmpl w:val="FF5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D5E65"/>
    <w:multiLevelType w:val="multilevel"/>
    <w:tmpl w:val="2E38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70D6"/>
    <w:multiLevelType w:val="multilevel"/>
    <w:tmpl w:val="3B90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F1A38"/>
    <w:multiLevelType w:val="multilevel"/>
    <w:tmpl w:val="071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D0D44"/>
    <w:multiLevelType w:val="multilevel"/>
    <w:tmpl w:val="27B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F5D"/>
    <w:multiLevelType w:val="multilevel"/>
    <w:tmpl w:val="F4D6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A0CFC"/>
    <w:multiLevelType w:val="multilevel"/>
    <w:tmpl w:val="9AD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152634"/>
    <w:multiLevelType w:val="multilevel"/>
    <w:tmpl w:val="A7D8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96AA6"/>
    <w:multiLevelType w:val="multilevel"/>
    <w:tmpl w:val="564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E75BB6"/>
    <w:multiLevelType w:val="multilevel"/>
    <w:tmpl w:val="31E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D2DEE"/>
    <w:multiLevelType w:val="multilevel"/>
    <w:tmpl w:val="62946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F56E19"/>
    <w:multiLevelType w:val="multilevel"/>
    <w:tmpl w:val="2B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C5C35"/>
    <w:multiLevelType w:val="multilevel"/>
    <w:tmpl w:val="3EB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5461F4"/>
    <w:multiLevelType w:val="multilevel"/>
    <w:tmpl w:val="172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E65D9"/>
    <w:multiLevelType w:val="multilevel"/>
    <w:tmpl w:val="01B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BA143F"/>
    <w:multiLevelType w:val="multilevel"/>
    <w:tmpl w:val="C07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21"/>
  </w:num>
  <w:num w:numId="9">
    <w:abstractNumId w:val="1"/>
  </w:num>
  <w:num w:numId="10">
    <w:abstractNumId w:val="6"/>
  </w:num>
  <w:num w:numId="11">
    <w:abstractNumId w:val="20"/>
  </w:num>
  <w:num w:numId="12">
    <w:abstractNumId w:val="5"/>
  </w:num>
  <w:num w:numId="13">
    <w:abstractNumId w:val="10"/>
  </w:num>
  <w:num w:numId="14">
    <w:abstractNumId w:val="11"/>
  </w:num>
  <w:num w:numId="15">
    <w:abstractNumId w:val="17"/>
  </w:num>
  <w:num w:numId="16">
    <w:abstractNumId w:val="9"/>
  </w:num>
  <w:num w:numId="17">
    <w:abstractNumId w:val="13"/>
  </w:num>
  <w:num w:numId="18">
    <w:abstractNumId w:val="0"/>
  </w:num>
  <w:num w:numId="19">
    <w:abstractNumId w:val="15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8A"/>
    <w:rsid w:val="00010C44"/>
    <w:rsid w:val="000130D1"/>
    <w:rsid w:val="000130DA"/>
    <w:rsid w:val="0001358E"/>
    <w:rsid w:val="0001664E"/>
    <w:rsid w:val="0002274E"/>
    <w:rsid w:val="00026938"/>
    <w:rsid w:val="0003404B"/>
    <w:rsid w:val="00037FC2"/>
    <w:rsid w:val="00044E72"/>
    <w:rsid w:val="00051BB0"/>
    <w:rsid w:val="000568C7"/>
    <w:rsid w:val="000578BE"/>
    <w:rsid w:val="00062786"/>
    <w:rsid w:val="00066E75"/>
    <w:rsid w:val="000801D9"/>
    <w:rsid w:val="00081CB3"/>
    <w:rsid w:val="00085C33"/>
    <w:rsid w:val="000941B1"/>
    <w:rsid w:val="00094666"/>
    <w:rsid w:val="000A2AA1"/>
    <w:rsid w:val="000B5F9D"/>
    <w:rsid w:val="000C1D58"/>
    <w:rsid w:val="000C5C1B"/>
    <w:rsid w:val="000E6912"/>
    <w:rsid w:val="000E71ED"/>
    <w:rsid w:val="000E7915"/>
    <w:rsid w:val="000F1A7B"/>
    <w:rsid w:val="000F6535"/>
    <w:rsid w:val="00101D17"/>
    <w:rsid w:val="00111455"/>
    <w:rsid w:val="00116004"/>
    <w:rsid w:val="00137719"/>
    <w:rsid w:val="00161B89"/>
    <w:rsid w:val="00167494"/>
    <w:rsid w:val="00175C2B"/>
    <w:rsid w:val="00176748"/>
    <w:rsid w:val="001A7AA0"/>
    <w:rsid w:val="001C4407"/>
    <w:rsid w:val="001D32D3"/>
    <w:rsid w:val="001D5239"/>
    <w:rsid w:val="001D678E"/>
    <w:rsid w:val="001E5846"/>
    <w:rsid w:val="001F2C59"/>
    <w:rsid w:val="002025FC"/>
    <w:rsid w:val="00205395"/>
    <w:rsid w:val="00206709"/>
    <w:rsid w:val="00213D97"/>
    <w:rsid w:val="0022525A"/>
    <w:rsid w:val="00227911"/>
    <w:rsid w:val="0023659E"/>
    <w:rsid w:val="00242D11"/>
    <w:rsid w:val="00250750"/>
    <w:rsid w:val="00250F40"/>
    <w:rsid w:val="002529AA"/>
    <w:rsid w:val="002609BF"/>
    <w:rsid w:val="002638C5"/>
    <w:rsid w:val="00265577"/>
    <w:rsid w:val="0027456F"/>
    <w:rsid w:val="00275E27"/>
    <w:rsid w:val="002766BF"/>
    <w:rsid w:val="002827DA"/>
    <w:rsid w:val="00292A0C"/>
    <w:rsid w:val="0029444D"/>
    <w:rsid w:val="0029599F"/>
    <w:rsid w:val="002A0EB6"/>
    <w:rsid w:val="002A1011"/>
    <w:rsid w:val="002A5306"/>
    <w:rsid w:val="002D303C"/>
    <w:rsid w:val="002D5D39"/>
    <w:rsid w:val="002D6639"/>
    <w:rsid w:val="002E08F4"/>
    <w:rsid w:val="002E3555"/>
    <w:rsid w:val="002E4552"/>
    <w:rsid w:val="002F1160"/>
    <w:rsid w:val="002F26E3"/>
    <w:rsid w:val="002F65E6"/>
    <w:rsid w:val="003156DC"/>
    <w:rsid w:val="00315C72"/>
    <w:rsid w:val="0032482C"/>
    <w:rsid w:val="00325669"/>
    <w:rsid w:val="00325959"/>
    <w:rsid w:val="00326ECA"/>
    <w:rsid w:val="00330A8B"/>
    <w:rsid w:val="00335564"/>
    <w:rsid w:val="003367C8"/>
    <w:rsid w:val="00337164"/>
    <w:rsid w:val="00341E14"/>
    <w:rsid w:val="00342C45"/>
    <w:rsid w:val="003448F4"/>
    <w:rsid w:val="003459C8"/>
    <w:rsid w:val="003467BD"/>
    <w:rsid w:val="00354F5C"/>
    <w:rsid w:val="00362130"/>
    <w:rsid w:val="00362603"/>
    <w:rsid w:val="0037124A"/>
    <w:rsid w:val="00374CCF"/>
    <w:rsid w:val="00374E1E"/>
    <w:rsid w:val="003878CB"/>
    <w:rsid w:val="00390385"/>
    <w:rsid w:val="0039080C"/>
    <w:rsid w:val="00392E1B"/>
    <w:rsid w:val="003931D2"/>
    <w:rsid w:val="00394ECB"/>
    <w:rsid w:val="003956D1"/>
    <w:rsid w:val="00397A75"/>
    <w:rsid w:val="003A4DB8"/>
    <w:rsid w:val="003A6FDC"/>
    <w:rsid w:val="003B4B28"/>
    <w:rsid w:val="003C3945"/>
    <w:rsid w:val="003C4209"/>
    <w:rsid w:val="003C6C8F"/>
    <w:rsid w:val="003D2982"/>
    <w:rsid w:val="003D31FF"/>
    <w:rsid w:val="003D3B88"/>
    <w:rsid w:val="003D7FAE"/>
    <w:rsid w:val="003F09B0"/>
    <w:rsid w:val="003F6443"/>
    <w:rsid w:val="00410CB7"/>
    <w:rsid w:val="00441261"/>
    <w:rsid w:val="00443DAC"/>
    <w:rsid w:val="00444CB2"/>
    <w:rsid w:val="00447BE6"/>
    <w:rsid w:val="004535B1"/>
    <w:rsid w:val="0045603E"/>
    <w:rsid w:val="00473DCC"/>
    <w:rsid w:val="00482E0B"/>
    <w:rsid w:val="00487445"/>
    <w:rsid w:val="00490A3C"/>
    <w:rsid w:val="00491668"/>
    <w:rsid w:val="0049341D"/>
    <w:rsid w:val="00494887"/>
    <w:rsid w:val="0049517F"/>
    <w:rsid w:val="004B340A"/>
    <w:rsid w:val="004B4B93"/>
    <w:rsid w:val="004C60BD"/>
    <w:rsid w:val="004C7B5E"/>
    <w:rsid w:val="004D278A"/>
    <w:rsid w:val="004D30AC"/>
    <w:rsid w:val="004E002E"/>
    <w:rsid w:val="004E433A"/>
    <w:rsid w:val="0050118A"/>
    <w:rsid w:val="005023F5"/>
    <w:rsid w:val="0051305E"/>
    <w:rsid w:val="005200E1"/>
    <w:rsid w:val="0052243F"/>
    <w:rsid w:val="00523C96"/>
    <w:rsid w:val="00525A31"/>
    <w:rsid w:val="00533E05"/>
    <w:rsid w:val="00537A59"/>
    <w:rsid w:val="00546377"/>
    <w:rsid w:val="00546614"/>
    <w:rsid w:val="005571AA"/>
    <w:rsid w:val="005652A9"/>
    <w:rsid w:val="005756E4"/>
    <w:rsid w:val="005828BE"/>
    <w:rsid w:val="00583D36"/>
    <w:rsid w:val="00583D85"/>
    <w:rsid w:val="00584332"/>
    <w:rsid w:val="00585114"/>
    <w:rsid w:val="00595B59"/>
    <w:rsid w:val="005A0D2B"/>
    <w:rsid w:val="005B0003"/>
    <w:rsid w:val="005B53F5"/>
    <w:rsid w:val="005C13DE"/>
    <w:rsid w:val="005C4664"/>
    <w:rsid w:val="005C76BE"/>
    <w:rsid w:val="005D0EF6"/>
    <w:rsid w:val="005F07E0"/>
    <w:rsid w:val="005F0ADB"/>
    <w:rsid w:val="005F1926"/>
    <w:rsid w:val="00600E4F"/>
    <w:rsid w:val="00604BB5"/>
    <w:rsid w:val="00614AC5"/>
    <w:rsid w:val="00615192"/>
    <w:rsid w:val="00623F84"/>
    <w:rsid w:val="0063192E"/>
    <w:rsid w:val="00631A81"/>
    <w:rsid w:val="00633D24"/>
    <w:rsid w:val="00635157"/>
    <w:rsid w:val="00643208"/>
    <w:rsid w:val="00646CF8"/>
    <w:rsid w:val="00661B5B"/>
    <w:rsid w:val="00673525"/>
    <w:rsid w:val="00677851"/>
    <w:rsid w:val="00682890"/>
    <w:rsid w:val="00686033"/>
    <w:rsid w:val="006867A6"/>
    <w:rsid w:val="00691620"/>
    <w:rsid w:val="00693487"/>
    <w:rsid w:val="00693E56"/>
    <w:rsid w:val="006A3653"/>
    <w:rsid w:val="006A54BB"/>
    <w:rsid w:val="006A5C09"/>
    <w:rsid w:val="006B12D9"/>
    <w:rsid w:val="006B1B6A"/>
    <w:rsid w:val="006B25F0"/>
    <w:rsid w:val="006B7CD0"/>
    <w:rsid w:val="006C2121"/>
    <w:rsid w:val="006C4088"/>
    <w:rsid w:val="006C69A4"/>
    <w:rsid w:val="006D3BA1"/>
    <w:rsid w:val="006D61B1"/>
    <w:rsid w:val="006E2E98"/>
    <w:rsid w:val="006E4DF9"/>
    <w:rsid w:val="006F5D59"/>
    <w:rsid w:val="00706982"/>
    <w:rsid w:val="007116D8"/>
    <w:rsid w:val="00716DBF"/>
    <w:rsid w:val="00726C8E"/>
    <w:rsid w:val="00750799"/>
    <w:rsid w:val="00760E93"/>
    <w:rsid w:val="00761906"/>
    <w:rsid w:val="0076670B"/>
    <w:rsid w:val="00774830"/>
    <w:rsid w:val="00780993"/>
    <w:rsid w:val="007910F8"/>
    <w:rsid w:val="007A6EBE"/>
    <w:rsid w:val="007B205C"/>
    <w:rsid w:val="007B32B2"/>
    <w:rsid w:val="007B5AA9"/>
    <w:rsid w:val="007D07AA"/>
    <w:rsid w:val="007D0870"/>
    <w:rsid w:val="007D2DDC"/>
    <w:rsid w:val="007E0F46"/>
    <w:rsid w:val="007E12BB"/>
    <w:rsid w:val="007E554A"/>
    <w:rsid w:val="007F5D94"/>
    <w:rsid w:val="007F7A4A"/>
    <w:rsid w:val="007F7E3F"/>
    <w:rsid w:val="00814904"/>
    <w:rsid w:val="008170D4"/>
    <w:rsid w:val="008200B2"/>
    <w:rsid w:val="00822954"/>
    <w:rsid w:val="008231A4"/>
    <w:rsid w:val="008250EE"/>
    <w:rsid w:val="008329E9"/>
    <w:rsid w:val="008372B8"/>
    <w:rsid w:val="008424C6"/>
    <w:rsid w:val="00843B83"/>
    <w:rsid w:val="00846675"/>
    <w:rsid w:val="00851F00"/>
    <w:rsid w:val="00852955"/>
    <w:rsid w:val="008532A9"/>
    <w:rsid w:val="00861196"/>
    <w:rsid w:val="0086576B"/>
    <w:rsid w:val="00867094"/>
    <w:rsid w:val="0087031F"/>
    <w:rsid w:val="00870EDE"/>
    <w:rsid w:val="0088228C"/>
    <w:rsid w:val="00882601"/>
    <w:rsid w:val="0088315B"/>
    <w:rsid w:val="008835D2"/>
    <w:rsid w:val="00896158"/>
    <w:rsid w:val="008C6E11"/>
    <w:rsid w:val="008D0D07"/>
    <w:rsid w:val="008D767F"/>
    <w:rsid w:val="008F11C4"/>
    <w:rsid w:val="008F1481"/>
    <w:rsid w:val="0090096C"/>
    <w:rsid w:val="00902869"/>
    <w:rsid w:val="009033BF"/>
    <w:rsid w:val="009136B5"/>
    <w:rsid w:val="00921052"/>
    <w:rsid w:val="0092133C"/>
    <w:rsid w:val="009214DC"/>
    <w:rsid w:val="00924CC2"/>
    <w:rsid w:val="00926802"/>
    <w:rsid w:val="0094257F"/>
    <w:rsid w:val="009566AA"/>
    <w:rsid w:val="00970DBE"/>
    <w:rsid w:val="00971AF2"/>
    <w:rsid w:val="00971D2C"/>
    <w:rsid w:val="00973F98"/>
    <w:rsid w:val="00975335"/>
    <w:rsid w:val="0098313C"/>
    <w:rsid w:val="00983DAD"/>
    <w:rsid w:val="009842E4"/>
    <w:rsid w:val="00992777"/>
    <w:rsid w:val="0099782F"/>
    <w:rsid w:val="009A402F"/>
    <w:rsid w:val="009A55E6"/>
    <w:rsid w:val="009B5B8B"/>
    <w:rsid w:val="009B7A75"/>
    <w:rsid w:val="009D046E"/>
    <w:rsid w:val="009D2A6C"/>
    <w:rsid w:val="009E1D3B"/>
    <w:rsid w:val="009E3A50"/>
    <w:rsid w:val="009E677D"/>
    <w:rsid w:val="009F12BA"/>
    <w:rsid w:val="009F2620"/>
    <w:rsid w:val="00A05574"/>
    <w:rsid w:val="00A13174"/>
    <w:rsid w:val="00A151F8"/>
    <w:rsid w:val="00A21569"/>
    <w:rsid w:val="00A21FD0"/>
    <w:rsid w:val="00A271BF"/>
    <w:rsid w:val="00A5740E"/>
    <w:rsid w:val="00A60F57"/>
    <w:rsid w:val="00A660E9"/>
    <w:rsid w:val="00A66E0E"/>
    <w:rsid w:val="00A67D05"/>
    <w:rsid w:val="00A76220"/>
    <w:rsid w:val="00A76BED"/>
    <w:rsid w:val="00A82497"/>
    <w:rsid w:val="00A9238C"/>
    <w:rsid w:val="00A96526"/>
    <w:rsid w:val="00A96F58"/>
    <w:rsid w:val="00AA2F17"/>
    <w:rsid w:val="00AA37F3"/>
    <w:rsid w:val="00AA3860"/>
    <w:rsid w:val="00AA407B"/>
    <w:rsid w:val="00AA5363"/>
    <w:rsid w:val="00AB4192"/>
    <w:rsid w:val="00AB4DEB"/>
    <w:rsid w:val="00AC18B0"/>
    <w:rsid w:val="00AD52B6"/>
    <w:rsid w:val="00B15CCE"/>
    <w:rsid w:val="00B21FC6"/>
    <w:rsid w:val="00B22656"/>
    <w:rsid w:val="00B31A9B"/>
    <w:rsid w:val="00B37674"/>
    <w:rsid w:val="00B40DFF"/>
    <w:rsid w:val="00B613C8"/>
    <w:rsid w:val="00B63C87"/>
    <w:rsid w:val="00B6462D"/>
    <w:rsid w:val="00B65473"/>
    <w:rsid w:val="00B67CE7"/>
    <w:rsid w:val="00B72CBE"/>
    <w:rsid w:val="00B80389"/>
    <w:rsid w:val="00B8360A"/>
    <w:rsid w:val="00B8485E"/>
    <w:rsid w:val="00B879C8"/>
    <w:rsid w:val="00B93A98"/>
    <w:rsid w:val="00B96D4D"/>
    <w:rsid w:val="00BA2233"/>
    <w:rsid w:val="00BA3A6B"/>
    <w:rsid w:val="00BA482B"/>
    <w:rsid w:val="00BB44F2"/>
    <w:rsid w:val="00BB76AF"/>
    <w:rsid w:val="00BC6C72"/>
    <w:rsid w:val="00BD2205"/>
    <w:rsid w:val="00BE0624"/>
    <w:rsid w:val="00BF3772"/>
    <w:rsid w:val="00BF6BC2"/>
    <w:rsid w:val="00C04F5E"/>
    <w:rsid w:val="00C06296"/>
    <w:rsid w:val="00C0690F"/>
    <w:rsid w:val="00C07C0F"/>
    <w:rsid w:val="00C1367C"/>
    <w:rsid w:val="00C226A4"/>
    <w:rsid w:val="00C35E96"/>
    <w:rsid w:val="00C428EE"/>
    <w:rsid w:val="00C501BE"/>
    <w:rsid w:val="00C50A66"/>
    <w:rsid w:val="00C50BD2"/>
    <w:rsid w:val="00C51DFB"/>
    <w:rsid w:val="00C772A1"/>
    <w:rsid w:val="00C82FEA"/>
    <w:rsid w:val="00C832A9"/>
    <w:rsid w:val="00CA464C"/>
    <w:rsid w:val="00CC2F03"/>
    <w:rsid w:val="00CD1FAE"/>
    <w:rsid w:val="00CE0B47"/>
    <w:rsid w:val="00CE0B55"/>
    <w:rsid w:val="00CF7565"/>
    <w:rsid w:val="00D01C87"/>
    <w:rsid w:val="00D028E4"/>
    <w:rsid w:val="00D05024"/>
    <w:rsid w:val="00D0797C"/>
    <w:rsid w:val="00D14559"/>
    <w:rsid w:val="00D266E7"/>
    <w:rsid w:val="00D31025"/>
    <w:rsid w:val="00D320B6"/>
    <w:rsid w:val="00D46043"/>
    <w:rsid w:val="00D51155"/>
    <w:rsid w:val="00D55452"/>
    <w:rsid w:val="00D55993"/>
    <w:rsid w:val="00D640BA"/>
    <w:rsid w:val="00D72DFB"/>
    <w:rsid w:val="00D91041"/>
    <w:rsid w:val="00DA1114"/>
    <w:rsid w:val="00DB359E"/>
    <w:rsid w:val="00DB3F6C"/>
    <w:rsid w:val="00DC0F05"/>
    <w:rsid w:val="00DC10D1"/>
    <w:rsid w:val="00DD2C57"/>
    <w:rsid w:val="00DD6F88"/>
    <w:rsid w:val="00DD77D8"/>
    <w:rsid w:val="00DE3607"/>
    <w:rsid w:val="00DF42A2"/>
    <w:rsid w:val="00DF524F"/>
    <w:rsid w:val="00E03292"/>
    <w:rsid w:val="00E05A2C"/>
    <w:rsid w:val="00E05DCC"/>
    <w:rsid w:val="00E10A9D"/>
    <w:rsid w:val="00E1347C"/>
    <w:rsid w:val="00E165D3"/>
    <w:rsid w:val="00E33D1D"/>
    <w:rsid w:val="00E34DB1"/>
    <w:rsid w:val="00E42800"/>
    <w:rsid w:val="00E51E83"/>
    <w:rsid w:val="00E57BCF"/>
    <w:rsid w:val="00E643F8"/>
    <w:rsid w:val="00E67537"/>
    <w:rsid w:val="00E71FE3"/>
    <w:rsid w:val="00E86CDE"/>
    <w:rsid w:val="00EA51BD"/>
    <w:rsid w:val="00EB436D"/>
    <w:rsid w:val="00EC49E6"/>
    <w:rsid w:val="00EC50D8"/>
    <w:rsid w:val="00EC7A3F"/>
    <w:rsid w:val="00ED500C"/>
    <w:rsid w:val="00EE38C7"/>
    <w:rsid w:val="00EE6BA0"/>
    <w:rsid w:val="00EE74F1"/>
    <w:rsid w:val="00EF384E"/>
    <w:rsid w:val="00F00C9F"/>
    <w:rsid w:val="00F17389"/>
    <w:rsid w:val="00F177B2"/>
    <w:rsid w:val="00F20357"/>
    <w:rsid w:val="00F43A63"/>
    <w:rsid w:val="00F51538"/>
    <w:rsid w:val="00F53C8D"/>
    <w:rsid w:val="00F56B04"/>
    <w:rsid w:val="00F611F8"/>
    <w:rsid w:val="00F61B3B"/>
    <w:rsid w:val="00F764AE"/>
    <w:rsid w:val="00F8338F"/>
    <w:rsid w:val="00F93F49"/>
    <w:rsid w:val="00FB3B14"/>
    <w:rsid w:val="00FB4467"/>
    <w:rsid w:val="00FB7139"/>
    <w:rsid w:val="00FC0FC4"/>
    <w:rsid w:val="00FC6427"/>
    <w:rsid w:val="00FD07F9"/>
    <w:rsid w:val="00FD3D39"/>
    <w:rsid w:val="00FD3FE1"/>
    <w:rsid w:val="00FE0EF5"/>
    <w:rsid w:val="00FE2767"/>
    <w:rsid w:val="00FE3040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ECCAFA"/>
  <w15:chartTrackingRefBased/>
  <w15:docId w15:val="{07270B5A-4C35-41E0-8B8E-95BFED6C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6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39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6D1"/>
  </w:style>
  <w:style w:type="paragraph" w:styleId="Pieddepage">
    <w:name w:val="footer"/>
    <w:basedOn w:val="Normal"/>
    <w:link w:val="PieddepageCar"/>
    <w:uiPriority w:val="99"/>
    <w:unhideWhenUsed/>
    <w:rsid w:val="0039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6D1"/>
  </w:style>
  <w:style w:type="table" w:styleId="Grilledutableau">
    <w:name w:val="Table Grid"/>
    <w:basedOn w:val="TableauNormal"/>
    <w:uiPriority w:val="39"/>
    <w:rsid w:val="0001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7D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7094"/>
    <w:pPr>
      <w:ind w:left="720"/>
      <w:contextualSpacing/>
    </w:pPr>
  </w:style>
  <w:style w:type="paragraph" w:customStyle="1" w:styleId="western">
    <w:name w:val="western"/>
    <w:basedOn w:val="Normal"/>
    <w:rsid w:val="00FC0FC4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3855</TotalTime>
  <Pages>8</Pages>
  <Words>1712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Kinet Cécile</dc:creator>
  <cp:keywords/>
  <dc:description/>
  <cp:lastModifiedBy>VERSTRAETEN Florence</cp:lastModifiedBy>
  <cp:revision>187</cp:revision>
  <cp:lastPrinted>2019-08-19T09:51:00Z</cp:lastPrinted>
  <dcterms:created xsi:type="dcterms:W3CDTF">2018-12-18T10:23:00Z</dcterms:created>
  <dcterms:modified xsi:type="dcterms:W3CDTF">2021-04-02T07:12:00Z</dcterms:modified>
</cp:coreProperties>
</file>