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4A" w:rsidRPr="00614AC5" w:rsidRDefault="007E554A">
      <w:pPr>
        <w:rPr>
          <w:rFonts w:ascii="Arial" w:hAnsi="Arial" w:cs="Arial"/>
          <w:sz w:val="24"/>
          <w:szCs w:val="20"/>
          <w:u w:val="single"/>
        </w:rPr>
      </w:pPr>
    </w:p>
    <w:p w:rsidR="007E554A" w:rsidRDefault="000130DA" w:rsidP="00374E1E">
      <w:pPr>
        <w:tabs>
          <w:tab w:val="left" w:pos="5670"/>
        </w:tabs>
        <w:rPr>
          <w:rFonts w:ascii="Arial" w:hAnsi="Arial" w:cs="Arial"/>
          <w:sz w:val="24"/>
          <w:szCs w:val="20"/>
        </w:rPr>
      </w:pPr>
      <w:r w:rsidRPr="00614AC5">
        <w:rPr>
          <w:rFonts w:ascii="Arial" w:hAnsi="Arial" w:cs="Arial"/>
          <w:sz w:val="24"/>
          <w:szCs w:val="20"/>
        </w:rPr>
        <w:t>Sont présents :</w:t>
      </w:r>
      <w:r w:rsidR="00374E1E">
        <w:rPr>
          <w:rFonts w:ascii="Arial" w:hAnsi="Arial" w:cs="Arial"/>
          <w:sz w:val="24"/>
          <w:szCs w:val="20"/>
        </w:rPr>
        <w:tab/>
      </w:r>
    </w:p>
    <w:p w:rsidR="00614AC5" w:rsidRPr="00614AC5" w:rsidRDefault="00614AC5">
      <w:pPr>
        <w:rPr>
          <w:rFonts w:ascii="Arial" w:hAnsi="Arial" w:cs="Arial"/>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16"/>
        <w:gridCol w:w="1974"/>
      </w:tblGrid>
      <w:tr w:rsidR="00614AC5" w:rsidRPr="00614AC5" w:rsidTr="00490A3C">
        <w:trPr>
          <w:trHeight w:val="643"/>
        </w:trPr>
        <w:tc>
          <w:tcPr>
            <w:tcW w:w="7088" w:type="dxa"/>
            <w:gridSpan w:val="2"/>
          </w:tcPr>
          <w:p w:rsidR="00614AC5" w:rsidRPr="00614AC5" w:rsidRDefault="00614AC5" w:rsidP="00614AC5">
            <w:pPr>
              <w:rPr>
                <w:rFonts w:ascii="Arial" w:hAnsi="Arial" w:cs="Arial"/>
                <w:b/>
                <w:sz w:val="24"/>
                <w:szCs w:val="24"/>
              </w:rPr>
            </w:pPr>
            <w:r w:rsidRPr="00614AC5">
              <w:rPr>
                <w:rFonts w:ascii="Arial" w:hAnsi="Arial" w:cs="Arial"/>
                <w:b/>
                <w:sz w:val="24"/>
                <w:szCs w:val="24"/>
              </w:rPr>
              <w:t>Administration communale d’Anderlecht</w:t>
            </w:r>
          </w:p>
          <w:p w:rsidR="00614AC5" w:rsidRPr="00614AC5" w:rsidRDefault="00614AC5" w:rsidP="00614AC5">
            <w:pPr>
              <w:rPr>
                <w:rFonts w:ascii="Arial" w:hAnsi="Arial" w:cs="Arial"/>
                <w:sz w:val="24"/>
                <w:szCs w:val="24"/>
              </w:rPr>
            </w:pPr>
          </w:p>
        </w:tc>
        <w:tc>
          <w:tcPr>
            <w:tcW w:w="1974" w:type="dxa"/>
          </w:tcPr>
          <w:p w:rsidR="00614AC5" w:rsidRPr="00614AC5" w:rsidRDefault="00614AC5">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b/>
              </w:rPr>
            </w:pPr>
            <w:r w:rsidRPr="00614AC5">
              <w:rPr>
                <w:rFonts w:ascii="Arial" w:hAnsi="Arial" w:cs="Arial"/>
                <w:b/>
              </w:rPr>
              <w:t>Président</w:t>
            </w:r>
          </w:p>
        </w:tc>
        <w:tc>
          <w:tcPr>
            <w:tcW w:w="4116" w:type="dxa"/>
          </w:tcPr>
          <w:p w:rsidR="000130DA" w:rsidRPr="00614AC5" w:rsidRDefault="00490A3C" w:rsidP="00570C49">
            <w:pPr>
              <w:pStyle w:val="NormalWeb"/>
              <w:spacing w:after="0"/>
              <w:rPr>
                <w:rFonts w:ascii="Arial" w:hAnsi="Arial" w:cs="Arial"/>
              </w:rPr>
            </w:pPr>
            <w:r w:rsidRPr="00614AC5">
              <w:rPr>
                <w:rFonts w:ascii="Arial" w:hAnsi="Arial" w:cs="Arial"/>
              </w:rPr>
              <w:t xml:space="preserve">M. </w:t>
            </w:r>
            <w:r w:rsidR="00570C49">
              <w:rPr>
                <w:rFonts w:ascii="Arial" w:hAnsi="Arial" w:cs="Arial"/>
              </w:rPr>
              <w:t>BREYNE</w:t>
            </w:r>
          </w:p>
        </w:tc>
        <w:tc>
          <w:tcPr>
            <w:tcW w:w="1974" w:type="dxa"/>
          </w:tcPr>
          <w:p w:rsidR="000130DA" w:rsidRPr="00614AC5" w:rsidRDefault="000130DA">
            <w:pPr>
              <w:rPr>
                <w:rFonts w:ascii="Arial" w:hAnsi="Arial" w:cs="Arial"/>
                <w:sz w:val="24"/>
                <w:szCs w:val="24"/>
              </w:rPr>
            </w:pPr>
          </w:p>
        </w:tc>
      </w:tr>
      <w:tr w:rsidR="000130DA" w:rsidRPr="00614AC5" w:rsidTr="003A6FDC">
        <w:tc>
          <w:tcPr>
            <w:tcW w:w="2972" w:type="dxa"/>
          </w:tcPr>
          <w:p w:rsidR="000130DA" w:rsidRPr="00614AC5" w:rsidRDefault="000130DA" w:rsidP="000130DA">
            <w:pPr>
              <w:pStyle w:val="NormalWeb"/>
              <w:spacing w:after="0"/>
              <w:jc w:val="right"/>
              <w:rPr>
                <w:rFonts w:ascii="Arial" w:hAnsi="Arial" w:cs="Arial"/>
              </w:rPr>
            </w:pPr>
            <w:r w:rsidRPr="00614AC5">
              <w:rPr>
                <w:rFonts w:ascii="Arial" w:hAnsi="Arial" w:cs="Arial"/>
              </w:rPr>
              <w:t>Secrétaire</w:t>
            </w:r>
          </w:p>
        </w:tc>
        <w:tc>
          <w:tcPr>
            <w:tcW w:w="4116" w:type="dxa"/>
          </w:tcPr>
          <w:p w:rsidR="000130DA" w:rsidRPr="00614AC5" w:rsidRDefault="00523C96" w:rsidP="000130DA">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Pr>
                <w:rFonts w:ascii="Arial" w:hAnsi="Arial" w:cs="Arial"/>
                <w:lang w:val="en-US"/>
              </w:rPr>
              <w:t xml:space="preserve"> VERSTRAETEN</w:t>
            </w:r>
          </w:p>
        </w:tc>
        <w:tc>
          <w:tcPr>
            <w:tcW w:w="1974" w:type="dxa"/>
          </w:tcPr>
          <w:p w:rsidR="000130DA" w:rsidRPr="00614AC5" w:rsidRDefault="000130DA">
            <w:pPr>
              <w:rPr>
                <w:rFonts w:ascii="Arial" w:hAnsi="Arial" w:cs="Arial"/>
                <w:sz w:val="24"/>
                <w:szCs w:val="24"/>
              </w:rPr>
            </w:pPr>
          </w:p>
        </w:tc>
      </w:tr>
      <w:tr w:rsidR="007B32B2" w:rsidRPr="00614AC5" w:rsidTr="003A6FDC">
        <w:tc>
          <w:tcPr>
            <w:tcW w:w="2972" w:type="dxa"/>
          </w:tcPr>
          <w:p w:rsidR="007B32B2" w:rsidRPr="00614AC5" w:rsidRDefault="007B32B2" w:rsidP="007B32B2">
            <w:pPr>
              <w:jc w:val="right"/>
              <w:rPr>
                <w:rFonts w:ascii="Arial" w:hAnsi="Arial" w:cs="Arial"/>
                <w:sz w:val="24"/>
                <w:szCs w:val="24"/>
              </w:rPr>
            </w:pPr>
            <w:r w:rsidRPr="00614AC5">
              <w:rPr>
                <w:rFonts w:ascii="Arial" w:hAnsi="Arial" w:cs="Arial"/>
                <w:sz w:val="24"/>
                <w:szCs w:val="24"/>
              </w:rPr>
              <w:t>Urbanisme</w:t>
            </w:r>
          </w:p>
        </w:tc>
        <w:tc>
          <w:tcPr>
            <w:tcW w:w="4116" w:type="dxa"/>
          </w:tcPr>
          <w:p w:rsidR="007B32B2" w:rsidRPr="00614AC5" w:rsidRDefault="007B32B2" w:rsidP="007B32B2">
            <w:pPr>
              <w:pStyle w:val="NormalWeb"/>
              <w:spacing w:after="0"/>
              <w:rPr>
                <w:rFonts w:ascii="Arial" w:hAnsi="Arial" w:cs="Arial"/>
              </w:rPr>
            </w:pPr>
            <w:proofErr w:type="spellStart"/>
            <w:r w:rsidRPr="00614AC5">
              <w:rPr>
                <w:rFonts w:ascii="Arial" w:hAnsi="Arial" w:cs="Arial"/>
                <w:lang w:val="en-US"/>
              </w:rPr>
              <w:t>M</w:t>
            </w:r>
            <w:r w:rsidRPr="00614AC5">
              <w:rPr>
                <w:rFonts w:ascii="Arial" w:hAnsi="Arial" w:cs="Arial"/>
                <w:vertAlign w:val="superscript"/>
                <w:lang w:val="en-US"/>
              </w:rPr>
              <w:t>me</w:t>
            </w:r>
            <w:proofErr w:type="spellEnd"/>
            <w:r w:rsidRPr="00614AC5">
              <w:rPr>
                <w:rFonts w:ascii="Arial" w:hAnsi="Arial" w:cs="Arial"/>
                <w:lang w:val="en-US"/>
              </w:rPr>
              <w:t xml:space="preserve"> DEWACHTER</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Bruxelles Urbanisme &amp; Patrimoine</w:t>
            </w:r>
            <w:r w:rsidR="00085C33">
              <w:rPr>
                <w:rFonts w:ascii="Arial" w:hAnsi="Arial" w:cs="Arial"/>
                <w:b/>
                <w:bCs/>
                <w:sz w:val="24"/>
                <w:szCs w:val="24"/>
              </w:rPr>
              <w:t xml:space="preserve"> </w:t>
            </w:r>
            <w:r w:rsidR="00085C33">
              <w:rPr>
                <w:rFonts w:ascii="Times New Roman" w:eastAsia="Times New Roman" w:hAnsi="Times New Roman" w:cs="Times New Roman"/>
                <w:color w:val="000000"/>
                <w:sz w:val="24"/>
                <w:szCs w:val="24"/>
                <w:lang w:eastAsia="fr-BE"/>
              </w:rPr>
              <w:t>–</w:t>
            </w:r>
            <w:r w:rsidRPr="00614AC5">
              <w:rPr>
                <w:rFonts w:ascii="Arial" w:hAnsi="Arial" w:cs="Arial"/>
                <w:b/>
                <w:bCs/>
                <w:sz w:val="24"/>
                <w:szCs w:val="24"/>
              </w:rPr>
              <w:t xml:space="preserve"> Direction de l’Urbanisme</w:t>
            </w:r>
          </w:p>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7B32B2" w:rsidP="00A21569">
            <w:pPr>
              <w:pStyle w:val="NormalWeb"/>
              <w:spacing w:after="0"/>
              <w:rPr>
                <w:rFonts w:ascii="Arial" w:hAnsi="Arial" w:cs="Arial"/>
              </w:rPr>
            </w:pPr>
            <w:r w:rsidRPr="00CC3730">
              <w:rPr>
                <w:rFonts w:ascii="Arial" w:hAnsi="Arial" w:cs="Arial"/>
              </w:rPr>
              <w:t>M</w:t>
            </w:r>
            <w:r w:rsidRPr="00CC3730">
              <w:rPr>
                <w:rFonts w:ascii="Arial" w:hAnsi="Arial" w:cs="Arial"/>
                <w:vertAlign w:val="superscript"/>
              </w:rPr>
              <w:t>me</w:t>
            </w:r>
            <w:r w:rsidRPr="00CC3730">
              <w:rPr>
                <w:rFonts w:ascii="Arial" w:hAnsi="Arial" w:cs="Arial"/>
              </w:rPr>
              <w:t xml:space="preserve"> </w:t>
            </w:r>
            <w:r w:rsidR="00867094" w:rsidRPr="00CC3730">
              <w:rPr>
                <w:rFonts w:ascii="Arial" w:hAnsi="Arial" w:cs="Arial"/>
              </w:rPr>
              <w:t>HANSON</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085C33" w:rsidRDefault="00085C33" w:rsidP="007B32B2">
            <w:pPr>
              <w:pStyle w:val="NormalWeb"/>
              <w:spacing w:before="0" w:beforeAutospacing="0" w:after="0"/>
              <w:rPr>
                <w:rFonts w:ascii="Arial" w:hAnsi="Arial" w:cs="Arial"/>
                <w:b/>
                <w:bCs/>
              </w:rPr>
            </w:pPr>
          </w:p>
          <w:p w:rsidR="007B32B2" w:rsidRPr="00614AC5" w:rsidRDefault="007B32B2" w:rsidP="007B32B2">
            <w:pPr>
              <w:pStyle w:val="NormalWeb"/>
              <w:spacing w:before="0" w:beforeAutospacing="0" w:after="0"/>
              <w:rPr>
                <w:rFonts w:ascii="Arial" w:hAnsi="Arial" w:cs="Arial"/>
                <w:b/>
                <w:bCs/>
              </w:rPr>
            </w:pPr>
            <w:r w:rsidRPr="00614AC5">
              <w:rPr>
                <w:rFonts w:ascii="Arial" w:hAnsi="Arial" w:cs="Arial"/>
                <w:b/>
                <w:bCs/>
              </w:rPr>
              <w:t xml:space="preserve">Bruxelles </w:t>
            </w:r>
            <w:r w:rsidR="00085C33" w:rsidRPr="00614AC5">
              <w:rPr>
                <w:rFonts w:ascii="Arial" w:hAnsi="Arial" w:cs="Arial"/>
                <w:b/>
                <w:bCs/>
              </w:rPr>
              <w:t>Urbanisme &amp; Patrimoine</w:t>
            </w:r>
            <w:r w:rsidR="00085C33">
              <w:rPr>
                <w:rFonts w:ascii="Arial" w:hAnsi="Arial" w:cs="Arial"/>
                <w:b/>
                <w:bCs/>
              </w:rPr>
              <w:t xml:space="preserve"> </w:t>
            </w:r>
            <w:r w:rsidR="00085C33">
              <w:rPr>
                <w:color w:val="000000"/>
              </w:rPr>
              <w:t>–</w:t>
            </w:r>
            <w:r w:rsidR="00085C33" w:rsidRPr="00614AC5">
              <w:rPr>
                <w:rFonts w:ascii="Arial" w:hAnsi="Arial" w:cs="Arial"/>
                <w:b/>
                <w:bCs/>
              </w:rPr>
              <w:t xml:space="preserve"> Direction de</w:t>
            </w:r>
            <w:r w:rsidR="00085C33">
              <w:rPr>
                <w:rFonts w:ascii="Arial" w:hAnsi="Arial" w:cs="Arial"/>
                <w:b/>
                <w:bCs/>
              </w:rPr>
              <w:t>s Monuments et Sites</w:t>
            </w:r>
          </w:p>
          <w:p w:rsidR="007B32B2" w:rsidRPr="00614AC5" w:rsidRDefault="007B32B2" w:rsidP="007B32B2">
            <w:pPr>
              <w:pStyle w:val="NormalWeb"/>
              <w:spacing w:before="0" w:beforeAutospacing="0" w:after="0"/>
              <w:rPr>
                <w:rFonts w:ascii="Arial" w:hAnsi="Arial" w:cs="Arial"/>
                <w:b/>
                <w:bCs/>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71BF" w:rsidP="00085C33">
            <w:pPr>
              <w:pStyle w:val="NormalWeb"/>
              <w:spacing w:after="0"/>
            </w:pPr>
            <w:r>
              <w:rPr>
                <w:rFonts w:ascii="Arial" w:hAnsi="Arial" w:cs="Arial"/>
              </w:rPr>
              <w:t>M. LELIEVRE</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Default="007B32B2" w:rsidP="007B32B2">
            <w:pPr>
              <w:rPr>
                <w:rFonts w:ascii="Arial" w:hAnsi="Arial" w:cs="Arial"/>
                <w:sz w:val="24"/>
                <w:szCs w:val="24"/>
              </w:rPr>
            </w:pPr>
          </w:p>
          <w:p w:rsidR="00085C33" w:rsidRPr="00614AC5" w:rsidRDefault="00085C33"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9062" w:type="dxa"/>
            <w:gridSpan w:val="3"/>
          </w:tcPr>
          <w:p w:rsidR="007B32B2" w:rsidRPr="00614AC5" w:rsidRDefault="007B32B2" w:rsidP="007B32B2">
            <w:pPr>
              <w:rPr>
                <w:rFonts w:ascii="Arial" w:hAnsi="Arial" w:cs="Arial"/>
                <w:b/>
                <w:bCs/>
                <w:sz w:val="24"/>
                <w:szCs w:val="24"/>
              </w:rPr>
            </w:pPr>
            <w:r w:rsidRPr="00614AC5">
              <w:rPr>
                <w:rFonts w:ascii="Arial" w:hAnsi="Arial" w:cs="Arial"/>
                <w:b/>
                <w:bCs/>
                <w:sz w:val="24"/>
                <w:szCs w:val="24"/>
              </w:rPr>
              <w:t xml:space="preserve">Bruxelles </w:t>
            </w:r>
            <w:r w:rsidR="00037FC2">
              <w:rPr>
                <w:rFonts w:ascii="Arial" w:hAnsi="Arial" w:cs="Arial"/>
                <w:b/>
                <w:bCs/>
                <w:sz w:val="24"/>
                <w:szCs w:val="24"/>
              </w:rPr>
              <w:t>Environnement</w:t>
            </w:r>
          </w:p>
          <w:p w:rsidR="007B32B2" w:rsidRPr="00614AC5" w:rsidRDefault="007B32B2" w:rsidP="007B32B2">
            <w:pPr>
              <w:rPr>
                <w:rFonts w:ascii="Arial" w:hAnsi="Arial" w:cs="Arial"/>
                <w:b/>
                <w:sz w:val="24"/>
                <w:szCs w:val="24"/>
              </w:rPr>
            </w:pPr>
          </w:p>
        </w:tc>
      </w:tr>
      <w:tr w:rsidR="007B32B2" w:rsidRPr="00614AC5" w:rsidTr="003A6FDC">
        <w:tc>
          <w:tcPr>
            <w:tcW w:w="2972" w:type="dxa"/>
          </w:tcPr>
          <w:p w:rsidR="007B32B2" w:rsidRPr="00614AC5" w:rsidRDefault="007B32B2" w:rsidP="007B32B2">
            <w:pPr>
              <w:pStyle w:val="NormalWeb"/>
              <w:spacing w:after="0"/>
              <w:jc w:val="right"/>
              <w:rPr>
                <w:rFonts w:ascii="Arial" w:hAnsi="Arial" w:cs="Arial"/>
                <w:b/>
              </w:rPr>
            </w:pPr>
          </w:p>
        </w:tc>
        <w:tc>
          <w:tcPr>
            <w:tcW w:w="4116" w:type="dxa"/>
          </w:tcPr>
          <w:p w:rsidR="007B32B2" w:rsidRPr="00614AC5" w:rsidRDefault="00A21569" w:rsidP="00085C33">
            <w:pPr>
              <w:pStyle w:val="NormalWeb"/>
              <w:spacing w:after="0"/>
              <w:rPr>
                <w:rFonts w:ascii="Arial" w:hAnsi="Arial" w:cs="Arial"/>
              </w:rPr>
            </w:pPr>
            <w:r>
              <w:rPr>
                <w:rFonts w:ascii="Arial" w:hAnsi="Arial" w:cs="Arial"/>
              </w:rPr>
              <w:t>/</w:t>
            </w:r>
          </w:p>
        </w:tc>
        <w:tc>
          <w:tcPr>
            <w:tcW w:w="1974" w:type="dxa"/>
          </w:tcPr>
          <w:p w:rsidR="007B32B2" w:rsidRPr="00614AC5" w:rsidRDefault="007B32B2" w:rsidP="007B32B2">
            <w:pPr>
              <w:rPr>
                <w:rFonts w:ascii="Arial" w:hAnsi="Arial" w:cs="Arial"/>
                <w:sz w:val="24"/>
                <w:szCs w:val="24"/>
              </w:rPr>
            </w:pPr>
          </w:p>
        </w:tc>
      </w:tr>
      <w:tr w:rsidR="007B32B2" w:rsidRPr="00614AC5" w:rsidTr="003A6FDC">
        <w:tc>
          <w:tcPr>
            <w:tcW w:w="2972" w:type="dxa"/>
          </w:tcPr>
          <w:p w:rsidR="007B32B2" w:rsidRPr="00614AC5" w:rsidRDefault="007B32B2" w:rsidP="007B32B2">
            <w:pPr>
              <w:rPr>
                <w:rFonts w:ascii="Arial" w:hAnsi="Arial" w:cs="Arial"/>
                <w:sz w:val="24"/>
                <w:szCs w:val="24"/>
              </w:rPr>
            </w:pPr>
          </w:p>
        </w:tc>
        <w:tc>
          <w:tcPr>
            <w:tcW w:w="4116" w:type="dxa"/>
          </w:tcPr>
          <w:p w:rsidR="007B32B2" w:rsidRPr="00614AC5" w:rsidRDefault="007B32B2" w:rsidP="007B32B2">
            <w:pPr>
              <w:rPr>
                <w:rFonts w:ascii="Arial" w:hAnsi="Arial" w:cs="Arial"/>
                <w:sz w:val="24"/>
                <w:szCs w:val="24"/>
              </w:rPr>
            </w:pPr>
          </w:p>
        </w:tc>
        <w:tc>
          <w:tcPr>
            <w:tcW w:w="1974" w:type="dxa"/>
          </w:tcPr>
          <w:p w:rsidR="007B32B2" w:rsidRPr="00614AC5" w:rsidRDefault="007B32B2" w:rsidP="007B32B2">
            <w:pPr>
              <w:rPr>
                <w:rFonts w:ascii="Arial" w:hAnsi="Arial" w:cs="Arial"/>
                <w:sz w:val="24"/>
                <w:szCs w:val="24"/>
              </w:rPr>
            </w:pPr>
          </w:p>
        </w:tc>
      </w:tr>
    </w:tbl>
    <w:p w:rsidR="005A0D2B" w:rsidRDefault="005A0D2B" w:rsidP="006A3653">
      <w:pPr>
        <w:spacing w:after="0"/>
        <w:rPr>
          <w:rFonts w:ascii="Arial" w:hAnsi="Arial" w:cs="Arial"/>
          <w:sz w:val="20"/>
          <w:szCs w:val="20"/>
        </w:rPr>
      </w:pPr>
    </w:p>
    <w:p w:rsidR="007E554A" w:rsidRDefault="007E554A" w:rsidP="006A3653">
      <w:pPr>
        <w:spacing w:after="0"/>
        <w:rPr>
          <w:rFonts w:ascii="Arial" w:hAnsi="Arial" w:cs="Arial"/>
          <w:b/>
          <w:sz w:val="20"/>
          <w:szCs w:val="20"/>
        </w:rPr>
      </w:pPr>
    </w:p>
    <w:p w:rsidR="00D72DFB" w:rsidRDefault="00D72DFB" w:rsidP="007F7E3F">
      <w:pPr>
        <w:spacing w:after="0"/>
        <w:jc w:val="center"/>
        <w:rPr>
          <w:rFonts w:ascii="Arial" w:hAnsi="Arial" w:cs="Arial"/>
          <w:b/>
          <w:sz w:val="20"/>
          <w:szCs w:val="20"/>
        </w:rPr>
      </w:pPr>
    </w:p>
    <w:p w:rsidR="00D72DFB" w:rsidRDefault="00D72DFB" w:rsidP="006A3653">
      <w:pPr>
        <w:spacing w:after="0"/>
        <w:rPr>
          <w:rFonts w:ascii="Arial" w:hAnsi="Arial" w:cs="Arial"/>
          <w:b/>
          <w:sz w:val="20"/>
          <w:szCs w:val="20"/>
        </w:rPr>
      </w:pPr>
    </w:p>
    <w:p w:rsidR="00FE0EF5" w:rsidRDefault="00FE0EF5" w:rsidP="005571AA">
      <w:pPr>
        <w:tabs>
          <w:tab w:val="left" w:pos="5492"/>
        </w:tabs>
        <w:spacing w:after="0"/>
        <w:rPr>
          <w:rFonts w:ascii="Arial" w:hAnsi="Arial" w:cs="Arial"/>
          <w:b/>
          <w:sz w:val="24"/>
          <w:szCs w:val="20"/>
        </w:rPr>
      </w:pPr>
    </w:p>
    <w:p w:rsidR="00FE0EF5" w:rsidRDefault="00FE0EF5" w:rsidP="005571AA">
      <w:pPr>
        <w:tabs>
          <w:tab w:val="left" w:pos="5492"/>
        </w:tabs>
        <w:spacing w:after="0"/>
        <w:rPr>
          <w:rFonts w:ascii="Arial" w:hAnsi="Arial" w:cs="Arial"/>
          <w:b/>
          <w:sz w:val="24"/>
          <w:szCs w:val="20"/>
        </w:rPr>
      </w:pPr>
    </w:p>
    <w:p w:rsidR="00FE0EF5" w:rsidRPr="005571AA" w:rsidRDefault="00FE0EF5" w:rsidP="005571AA">
      <w:pPr>
        <w:tabs>
          <w:tab w:val="left" w:pos="5492"/>
        </w:tabs>
        <w:spacing w:after="0"/>
        <w:rPr>
          <w:rFonts w:ascii="Arial" w:hAnsi="Arial" w:cs="Arial"/>
          <w:b/>
          <w:sz w:val="24"/>
          <w:szCs w:val="20"/>
        </w:rPr>
      </w:pPr>
    </w:p>
    <w:p w:rsidR="003A6FDC" w:rsidRPr="005571AA" w:rsidRDefault="003A6FDC" w:rsidP="006A3653">
      <w:pPr>
        <w:spacing w:after="0"/>
        <w:rPr>
          <w:rFonts w:ascii="Arial" w:hAnsi="Arial" w:cs="Arial"/>
          <w:b/>
          <w:sz w:val="24"/>
          <w:szCs w:val="20"/>
        </w:rPr>
      </w:pPr>
    </w:p>
    <w:p w:rsidR="006A3653" w:rsidRPr="005571AA" w:rsidRDefault="006A3653" w:rsidP="006A3653">
      <w:pPr>
        <w:spacing w:after="0"/>
        <w:rPr>
          <w:rFonts w:ascii="Arial" w:hAnsi="Arial" w:cs="Arial"/>
          <w:b/>
          <w:sz w:val="24"/>
          <w:szCs w:val="20"/>
        </w:rPr>
      </w:pPr>
      <w:r w:rsidRPr="005571AA">
        <w:rPr>
          <w:rFonts w:ascii="Arial" w:hAnsi="Arial" w:cs="Arial"/>
          <w:b/>
          <w:sz w:val="24"/>
          <w:szCs w:val="20"/>
        </w:rPr>
        <w:t>DOSSIER</w:t>
      </w:r>
    </w:p>
    <w:p w:rsidR="007E554A" w:rsidRPr="005571AA" w:rsidRDefault="007E554A" w:rsidP="006A3653">
      <w:pPr>
        <w:spacing w:after="0"/>
        <w:rPr>
          <w:rFonts w:ascii="Arial" w:hAnsi="Arial" w:cs="Arial"/>
          <w:sz w:val="24"/>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6515"/>
      </w:tblGrid>
      <w:tr w:rsidR="006A3653" w:rsidRPr="005571AA" w:rsidTr="0050118A">
        <w:tc>
          <w:tcPr>
            <w:tcW w:w="2547" w:type="dxa"/>
          </w:tcPr>
          <w:p w:rsidR="006A3653" w:rsidRPr="005571AA" w:rsidRDefault="00085C33" w:rsidP="006A3653">
            <w:pPr>
              <w:pStyle w:val="NormalWeb"/>
              <w:spacing w:after="0"/>
              <w:rPr>
                <w:rFonts w:ascii="Arial" w:hAnsi="Arial" w:cs="Arial"/>
                <w:b/>
                <w:szCs w:val="20"/>
              </w:rPr>
            </w:pPr>
            <w:r>
              <w:rPr>
                <w:rFonts w:ascii="Arial" w:hAnsi="Arial" w:cs="Arial"/>
                <w:b/>
                <w:szCs w:val="20"/>
              </w:rPr>
              <w:t>PV0</w:t>
            </w:r>
            <w:r w:rsidR="00C9537D">
              <w:rPr>
                <w:rFonts w:ascii="Arial" w:hAnsi="Arial" w:cs="Arial"/>
                <w:b/>
                <w:szCs w:val="20"/>
              </w:rPr>
              <w:t>5</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 xml:space="preserve">Demande de </w:t>
            </w:r>
            <w:r w:rsidR="00F764AE">
              <w:rPr>
                <w:rFonts w:ascii="Arial" w:hAnsi="Arial" w:cs="Arial"/>
                <w:szCs w:val="20"/>
              </w:rPr>
              <w:t xml:space="preserve">permis d'urbanisme </w:t>
            </w:r>
            <w:r w:rsidRPr="00FE0EF5">
              <w:rPr>
                <w:rFonts w:ascii="Arial" w:hAnsi="Arial" w:cs="Arial"/>
                <w:szCs w:val="20"/>
              </w:rPr>
              <w:t xml:space="preserve">introduite </w:t>
            </w:r>
            <w:r w:rsidRPr="00643208">
              <w:rPr>
                <w:rFonts w:ascii="Arial" w:hAnsi="Arial" w:cs="Arial"/>
                <w:szCs w:val="20"/>
              </w:rPr>
              <w:t xml:space="preserve">par </w:t>
            </w:r>
            <w:r w:rsidR="00C9537D">
              <w:rPr>
                <w:rFonts w:ascii="Arial" w:hAnsi="Arial" w:cs="Arial"/>
                <w:b/>
                <w:szCs w:val="20"/>
              </w:rPr>
              <w:t xml:space="preserve">HABITAT &amp; HUMANISME DEVELOPMENT BELGIUM </w:t>
            </w:r>
            <w:proofErr w:type="spellStart"/>
            <w:r w:rsidR="00C9537D">
              <w:rPr>
                <w:rFonts w:ascii="Arial" w:hAnsi="Arial" w:cs="Arial"/>
                <w:b/>
                <w:szCs w:val="20"/>
              </w:rPr>
              <w:t>a.s.b.l</w:t>
            </w:r>
            <w:proofErr w:type="spellEnd"/>
            <w:r w:rsidR="00C9537D">
              <w:rPr>
                <w:rFonts w:ascii="Arial" w:hAnsi="Arial" w:cs="Arial"/>
                <w:b/>
                <w:szCs w:val="20"/>
              </w:rPr>
              <w:t>.</w:t>
            </w:r>
            <w:r w:rsidR="00643208" w:rsidRPr="00643208">
              <w:rPr>
                <w:rFonts w:ascii="Arial" w:hAnsi="Arial" w:cs="Arial"/>
                <w:szCs w:val="20"/>
              </w:rPr>
              <w:t xml:space="preserve"> </w:t>
            </w:r>
            <w:r w:rsidR="00643208" w:rsidRPr="00643208">
              <w:t>–</w:t>
            </w:r>
            <w:r w:rsidR="00643208">
              <w:t xml:space="preserve"> </w:t>
            </w:r>
            <w:r w:rsidRPr="00FE0EF5">
              <w:rPr>
                <w:rFonts w:ascii="Arial" w:hAnsi="Arial" w:cs="Arial"/>
                <w:szCs w:val="20"/>
              </w:rPr>
              <w:t>Monsieur</w:t>
            </w:r>
            <w:r w:rsidR="00635157">
              <w:rPr>
                <w:rFonts w:ascii="Arial" w:hAnsi="Arial" w:cs="Arial"/>
                <w:szCs w:val="20"/>
              </w:rPr>
              <w:t xml:space="preserve"> </w:t>
            </w:r>
            <w:r w:rsidR="001305CE">
              <w:rPr>
                <w:rFonts w:ascii="Arial" w:hAnsi="Arial" w:cs="Arial"/>
                <w:b/>
                <w:szCs w:val="20"/>
              </w:rPr>
              <w:t xml:space="preserve">PIRARD </w:t>
            </w:r>
            <w:r w:rsidR="001305CE" w:rsidRPr="001305CE">
              <w:rPr>
                <w:rFonts w:ascii="Arial" w:hAnsi="Arial" w:cs="Arial"/>
                <w:szCs w:val="20"/>
              </w:rPr>
              <w:t xml:space="preserve">en tant que responsable </w:t>
            </w:r>
            <w:r w:rsidR="001305CE">
              <w:rPr>
                <w:rFonts w:ascii="Arial" w:hAnsi="Arial" w:cs="Arial"/>
                <w:szCs w:val="20"/>
              </w:rPr>
              <w:t xml:space="preserve">de la </w:t>
            </w:r>
            <w:r w:rsidR="001305CE" w:rsidRPr="001305CE">
              <w:rPr>
                <w:rFonts w:ascii="Arial" w:hAnsi="Arial" w:cs="Arial"/>
                <w:szCs w:val="20"/>
              </w:rPr>
              <w:t>gestion immobilière</w:t>
            </w:r>
          </w:p>
        </w:tc>
      </w:tr>
      <w:tr w:rsidR="0049517F" w:rsidRPr="005571AA" w:rsidTr="0050118A">
        <w:tc>
          <w:tcPr>
            <w:tcW w:w="2547" w:type="dxa"/>
          </w:tcPr>
          <w:p w:rsidR="0049517F" w:rsidRPr="005571AA" w:rsidRDefault="0049517F" w:rsidP="006A3653">
            <w:pPr>
              <w:pStyle w:val="NormalWeb"/>
              <w:spacing w:after="0"/>
              <w:rPr>
                <w:rFonts w:ascii="Arial" w:hAnsi="Arial" w:cs="Arial"/>
                <w:szCs w:val="20"/>
              </w:rPr>
            </w:pPr>
            <w:r w:rsidRPr="005571AA">
              <w:rPr>
                <w:rFonts w:ascii="Arial" w:hAnsi="Arial" w:cs="Arial"/>
                <w:szCs w:val="20"/>
              </w:rPr>
              <w:t>Objet de la demande</w:t>
            </w:r>
          </w:p>
        </w:tc>
        <w:tc>
          <w:tcPr>
            <w:tcW w:w="6515" w:type="dxa"/>
          </w:tcPr>
          <w:p w:rsidR="0049517F" w:rsidRPr="005571AA" w:rsidRDefault="00C9537D" w:rsidP="00B37674">
            <w:pPr>
              <w:pStyle w:val="NormalWeb"/>
              <w:spacing w:after="0"/>
              <w:rPr>
                <w:rFonts w:ascii="Arial" w:hAnsi="Arial" w:cs="Arial"/>
                <w:szCs w:val="20"/>
              </w:rPr>
            </w:pPr>
            <w:r>
              <w:rPr>
                <w:rFonts w:ascii="Arial" w:hAnsi="Arial" w:cs="Arial"/>
                <w:szCs w:val="20"/>
              </w:rPr>
              <w:t>Réaffecter, rénover et rehausser un immeuble de services en immeuble de logements</w:t>
            </w:r>
          </w:p>
        </w:tc>
      </w:tr>
      <w:tr w:rsidR="006A3653" w:rsidRPr="005571AA" w:rsidTr="0050118A">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Adresse</w:t>
            </w:r>
          </w:p>
        </w:tc>
        <w:tc>
          <w:tcPr>
            <w:tcW w:w="6515" w:type="dxa"/>
          </w:tcPr>
          <w:p w:rsidR="006A3653" w:rsidRPr="005571AA" w:rsidRDefault="00C9537D" w:rsidP="00085C33">
            <w:pPr>
              <w:pStyle w:val="NormalWeb"/>
              <w:spacing w:after="0"/>
              <w:rPr>
                <w:rFonts w:ascii="Arial" w:hAnsi="Arial" w:cs="Arial"/>
                <w:szCs w:val="20"/>
              </w:rPr>
            </w:pPr>
            <w:r>
              <w:rPr>
                <w:rFonts w:ascii="Arial" w:hAnsi="Arial" w:cs="Arial"/>
                <w:szCs w:val="20"/>
              </w:rPr>
              <w:t xml:space="preserve">Rue Docteur De </w:t>
            </w:r>
            <w:proofErr w:type="spellStart"/>
            <w:r>
              <w:rPr>
                <w:rFonts w:ascii="Arial" w:hAnsi="Arial" w:cs="Arial"/>
                <w:szCs w:val="20"/>
              </w:rPr>
              <w:t>Meersman</w:t>
            </w:r>
            <w:proofErr w:type="spellEnd"/>
            <w:r>
              <w:rPr>
                <w:rFonts w:ascii="Arial" w:hAnsi="Arial" w:cs="Arial"/>
                <w:szCs w:val="20"/>
              </w:rPr>
              <w:t>, 14</w:t>
            </w:r>
          </w:p>
        </w:tc>
      </w:tr>
      <w:tr w:rsidR="006A3653" w:rsidRPr="005571AA" w:rsidTr="0050118A">
        <w:trPr>
          <w:trHeight w:val="214"/>
        </w:trPr>
        <w:tc>
          <w:tcPr>
            <w:tcW w:w="2547" w:type="dxa"/>
          </w:tcPr>
          <w:p w:rsidR="006A3653" w:rsidRPr="005571AA" w:rsidRDefault="006A3653" w:rsidP="006A3653">
            <w:pPr>
              <w:pStyle w:val="NormalWeb"/>
              <w:spacing w:after="0"/>
              <w:rPr>
                <w:rFonts w:ascii="Arial" w:hAnsi="Arial" w:cs="Arial"/>
                <w:szCs w:val="20"/>
              </w:rPr>
            </w:pPr>
            <w:r w:rsidRPr="005571AA">
              <w:rPr>
                <w:rFonts w:ascii="Arial" w:hAnsi="Arial" w:cs="Arial"/>
                <w:szCs w:val="20"/>
              </w:rPr>
              <w:t>PRAS</w:t>
            </w:r>
          </w:p>
        </w:tc>
        <w:tc>
          <w:tcPr>
            <w:tcW w:w="6515" w:type="dxa"/>
          </w:tcPr>
          <w:p w:rsidR="006A3653" w:rsidRPr="005571AA" w:rsidRDefault="006A3653" w:rsidP="00B37674">
            <w:pPr>
              <w:pStyle w:val="NormalWeb"/>
              <w:spacing w:after="0"/>
              <w:rPr>
                <w:rFonts w:ascii="Arial" w:hAnsi="Arial" w:cs="Arial"/>
                <w:szCs w:val="20"/>
              </w:rPr>
            </w:pPr>
            <w:r w:rsidRPr="005571AA">
              <w:rPr>
                <w:rFonts w:ascii="Arial" w:hAnsi="Arial" w:cs="Arial"/>
                <w:szCs w:val="20"/>
              </w:rPr>
              <w:t>Zone</w:t>
            </w:r>
            <w:r w:rsidR="009A402F">
              <w:rPr>
                <w:rFonts w:ascii="Arial" w:hAnsi="Arial" w:cs="Arial"/>
                <w:szCs w:val="20"/>
              </w:rPr>
              <w:t xml:space="preserve"> </w:t>
            </w:r>
            <w:r w:rsidR="00C9537D">
              <w:rPr>
                <w:rFonts w:ascii="Arial" w:hAnsi="Arial" w:cs="Arial"/>
                <w:szCs w:val="20"/>
              </w:rPr>
              <w:t>d’habitation</w:t>
            </w:r>
          </w:p>
        </w:tc>
      </w:tr>
    </w:tbl>
    <w:p w:rsidR="00FE0EF5" w:rsidRDefault="00FE0EF5" w:rsidP="009F12BA">
      <w:pPr>
        <w:pStyle w:val="NormalWeb"/>
        <w:spacing w:before="0" w:beforeAutospacing="0" w:after="0"/>
        <w:rPr>
          <w:rFonts w:ascii="Arial" w:hAnsi="Arial" w:cs="Arial"/>
          <w:b/>
          <w:bCs/>
          <w:szCs w:val="20"/>
        </w:rPr>
      </w:pPr>
    </w:p>
    <w:p w:rsidR="00FE0EF5" w:rsidRDefault="00FE0EF5">
      <w:pPr>
        <w:rPr>
          <w:rFonts w:ascii="Arial" w:eastAsia="Times New Roman" w:hAnsi="Arial" w:cs="Arial"/>
          <w:b/>
          <w:bCs/>
          <w:sz w:val="24"/>
          <w:szCs w:val="20"/>
          <w:lang w:eastAsia="fr-BE"/>
        </w:rPr>
      </w:pPr>
    </w:p>
    <w:p w:rsidR="0050118A" w:rsidRDefault="0050118A" w:rsidP="009F12BA">
      <w:pPr>
        <w:pStyle w:val="NormalWeb"/>
        <w:spacing w:before="0" w:beforeAutospacing="0" w:after="0"/>
        <w:rPr>
          <w:rFonts w:ascii="Arial" w:hAnsi="Arial" w:cs="Arial"/>
          <w:b/>
          <w:bCs/>
          <w:szCs w:val="20"/>
        </w:rPr>
      </w:pPr>
    </w:p>
    <w:p w:rsidR="009F12BA" w:rsidRPr="005571AA" w:rsidRDefault="009F12BA" w:rsidP="009F12BA">
      <w:pPr>
        <w:pStyle w:val="NormalWeb"/>
        <w:spacing w:before="0" w:beforeAutospacing="0" w:after="0"/>
        <w:rPr>
          <w:rFonts w:ascii="Arial" w:hAnsi="Arial" w:cs="Arial"/>
          <w:b/>
          <w:bCs/>
          <w:szCs w:val="20"/>
        </w:rPr>
      </w:pPr>
      <w:r w:rsidRPr="005571AA">
        <w:rPr>
          <w:rFonts w:ascii="Arial" w:hAnsi="Arial" w:cs="Arial"/>
          <w:b/>
          <w:bCs/>
          <w:szCs w:val="20"/>
        </w:rPr>
        <w:t>EXAMEN DU DOSSIER PAR LA COMMISSION</w:t>
      </w: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rPr>
      </w:pPr>
      <w:r w:rsidRPr="005571AA">
        <w:rPr>
          <w:rFonts w:ascii="Arial" w:hAnsi="Arial" w:cs="Arial"/>
          <w:b/>
          <w:bCs/>
          <w:szCs w:val="20"/>
        </w:rPr>
        <w:t>A.</w:t>
      </w:r>
      <w:r w:rsidRPr="005571AA">
        <w:rPr>
          <w:rFonts w:ascii="Arial" w:hAnsi="Arial" w:cs="Arial"/>
          <w:bCs/>
          <w:szCs w:val="20"/>
        </w:rPr>
        <w:t xml:space="preserve"> REMARQUES ET/OU PLAINTES ARRIVEES A L'ADMINISTRATION :</w:t>
      </w:r>
    </w:p>
    <w:p w:rsidR="009F12BA" w:rsidRPr="005571AA" w:rsidRDefault="009F12BA" w:rsidP="009F12BA">
      <w:pPr>
        <w:pStyle w:val="NormalWeb"/>
        <w:spacing w:before="0" w:beforeAutospacing="0" w:after="0"/>
        <w:rPr>
          <w:rFonts w:ascii="Arial" w:hAnsi="Arial" w:cs="Arial"/>
          <w:sz w:val="32"/>
        </w:rPr>
      </w:pPr>
    </w:p>
    <w:p w:rsidR="009F12BA" w:rsidRDefault="009F12BA" w:rsidP="009F12BA">
      <w:pPr>
        <w:pStyle w:val="NormalWeb"/>
        <w:spacing w:before="0" w:beforeAutospacing="0" w:after="0"/>
        <w:rPr>
          <w:rFonts w:ascii="Arial" w:hAnsi="Arial" w:cs="Arial"/>
          <w:bCs/>
          <w:szCs w:val="20"/>
          <w:shd w:val="clear" w:color="auto" w:fill="FFFFFF"/>
        </w:rPr>
      </w:pPr>
      <w:r w:rsidRPr="003F09B0">
        <w:rPr>
          <w:rFonts w:ascii="Arial" w:hAnsi="Arial" w:cs="Arial"/>
          <w:bCs/>
          <w:szCs w:val="20"/>
          <w:shd w:val="clear" w:color="auto" w:fill="FFFFFF"/>
        </w:rPr>
        <w:t xml:space="preserve">L’enquête publique </w:t>
      </w:r>
      <w:r w:rsidRPr="00CC3730">
        <w:rPr>
          <w:rFonts w:ascii="Arial" w:hAnsi="Arial" w:cs="Arial"/>
          <w:bCs/>
          <w:szCs w:val="20"/>
          <w:shd w:val="clear" w:color="auto" w:fill="FFFFFF"/>
        </w:rPr>
        <w:t>n’a fait l’objet d’aucune opposition.</w:t>
      </w:r>
    </w:p>
    <w:p w:rsidR="003F09B0" w:rsidRPr="005571AA" w:rsidRDefault="003F09B0" w:rsidP="009F12BA">
      <w:pPr>
        <w:pStyle w:val="NormalWeb"/>
        <w:spacing w:before="0" w:beforeAutospacing="0" w:after="0"/>
        <w:rPr>
          <w:rFonts w:ascii="Arial" w:hAnsi="Arial" w:cs="Arial"/>
          <w:bCs/>
          <w:szCs w:val="20"/>
          <w:shd w:val="clear" w:color="auto" w:fill="FFFF00"/>
        </w:rPr>
      </w:pPr>
    </w:p>
    <w:p w:rsidR="000E6912" w:rsidRPr="005571AA" w:rsidRDefault="000E6912" w:rsidP="009F12BA">
      <w:pPr>
        <w:pStyle w:val="NormalWeb"/>
        <w:spacing w:before="0" w:beforeAutospacing="0" w:after="0"/>
        <w:rPr>
          <w:rFonts w:ascii="Arial" w:hAnsi="Arial" w:cs="Arial"/>
          <w:sz w:val="32"/>
        </w:rPr>
      </w:pPr>
    </w:p>
    <w:p w:rsidR="009F12BA" w:rsidRPr="005571AA" w:rsidRDefault="009F12BA" w:rsidP="009F12BA">
      <w:pPr>
        <w:pStyle w:val="NormalWeb"/>
        <w:spacing w:before="0" w:beforeAutospacing="0" w:after="0"/>
        <w:rPr>
          <w:rFonts w:ascii="Arial" w:hAnsi="Arial" w:cs="Arial"/>
          <w:bCs/>
          <w:szCs w:val="20"/>
          <w:shd w:val="clear" w:color="auto" w:fill="FFFFFF"/>
        </w:rPr>
      </w:pPr>
      <w:r w:rsidRPr="005571AA">
        <w:rPr>
          <w:rFonts w:ascii="Arial" w:hAnsi="Arial" w:cs="Arial"/>
          <w:b/>
          <w:bCs/>
          <w:szCs w:val="20"/>
          <w:shd w:val="clear" w:color="auto" w:fill="FFFFFF"/>
        </w:rPr>
        <w:t>B.</w:t>
      </w:r>
      <w:r w:rsidRPr="005571AA">
        <w:rPr>
          <w:rFonts w:ascii="Arial" w:hAnsi="Arial" w:cs="Arial"/>
          <w:bCs/>
          <w:szCs w:val="20"/>
          <w:shd w:val="clear" w:color="auto" w:fill="FFFFFF"/>
        </w:rPr>
        <w:t xml:space="preserve"> PERSONNES QUI ONT DEMANDE A ETRE ENTENDUES ET QUI SONT </w:t>
      </w:r>
      <w:r w:rsidR="00444CB2">
        <w:rPr>
          <w:rFonts w:ascii="Arial" w:hAnsi="Arial" w:cs="Arial"/>
          <w:bCs/>
          <w:szCs w:val="20"/>
          <w:shd w:val="clear" w:color="auto" w:fill="FFFFFF"/>
        </w:rPr>
        <w:t xml:space="preserve"> </w:t>
      </w:r>
      <w:r w:rsidR="00444CB2">
        <w:rPr>
          <w:rFonts w:ascii="Arial" w:hAnsi="Arial" w:cs="Arial"/>
          <w:bCs/>
          <w:szCs w:val="20"/>
          <w:shd w:val="clear" w:color="auto" w:fill="FFFFFF"/>
        </w:rPr>
        <w:br/>
        <w:t xml:space="preserve">  </w:t>
      </w:r>
      <w:r w:rsidR="00444CB2" w:rsidRPr="00444CB2">
        <w:rPr>
          <w:rFonts w:ascii="Arial" w:hAnsi="Arial" w:cs="Arial"/>
          <w:bCs/>
          <w:sz w:val="16"/>
          <w:szCs w:val="16"/>
          <w:shd w:val="clear" w:color="auto" w:fill="FFFFFF"/>
        </w:rPr>
        <w:t xml:space="preserve">  </w:t>
      </w:r>
      <w:r w:rsidR="00444CB2">
        <w:rPr>
          <w:rFonts w:ascii="Arial" w:hAnsi="Arial" w:cs="Arial"/>
          <w:bCs/>
          <w:szCs w:val="20"/>
          <w:shd w:val="clear" w:color="auto" w:fill="FFFFFF"/>
        </w:rPr>
        <w:t xml:space="preserve"> </w:t>
      </w:r>
      <w:r w:rsidRPr="005571AA">
        <w:rPr>
          <w:rFonts w:ascii="Arial" w:hAnsi="Arial" w:cs="Arial"/>
          <w:bCs/>
          <w:szCs w:val="20"/>
          <w:shd w:val="clear" w:color="auto" w:fill="FFFFFF"/>
        </w:rPr>
        <w:t>CONVOQUEES :</w:t>
      </w:r>
    </w:p>
    <w:p w:rsidR="009F12BA" w:rsidRPr="005571AA" w:rsidRDefault="009F12BA" w:rsidP="009F12BA">
      <w:pPr>
        <w:pStyle w:val="NormalWeb"/>
        <w:spacing w:before="0" w:beforeAutospacing="0" w:after="0"/>
        <w:rPr>
          <w:rFonts w:ascii="Arial" w:hAnsi="Arial" w:cs="Arial"/>
          <w:sz w:val="32"/>
        </w:rPr>
      </w:pPr>
    </w:p>
    <w:p w:rsidR="009F12BA" w:rsidRPr="00570C49" w:rsidRDefault="009F12BA" w:rsidP="009F12BA">
      <w:pPr>
        <w:pStyle w:val="NormalWeb"/>
        <w:spacing w:before="0" w:beforeAutospacing="0" w:after="0"/>
        <w:rPr>
          <w:rFonts w:ascii="Arial" w:hAnsi="Arial" w:cs="Arial"/>
          <w:bCs/>
          <w:szCs w:val="20"/>
          <w:shd w:val="clear" w:color="auto" w:fill="FFFFFF"/>
        </w:rPr>
      </w:pPr>
      <w:r w:rsidRPr="00921052">
        <w:rPr>
          <w:rFonts w:ascii="Arial" w:hAnsi="Arial" w:cs="Arial"/>
          <w:bCs/>
          <w:szCs w:val="20"/>
          <w:shd w:val="clear" w:color="auto" w:fill="FFFFFF"/>
        </w:rPr>
        <w:t xml:space="preserve">Le demandeur et l'architecte </w:t>
      </w:r>
      <w:r w:rsidRPr="00570C49">
        <w:rPr>
          <w:rFonts w:ascii="Arial" w:hAnsi="Arial" w:cs="Arial"/>
          <w:bCs/>
          <w:szCs w:val="20"/>
          <w:shd w:val="clear" w:color="auto" w:fill="FFFFFF"/>
        </w:rPr>
        <w:t>ont été entendus.</w:t>
      </w:r>
    </w:p>
    <w:p w:rsidR="009F12BA" w:rsidRPr="005571AA" w:rsidRDefault="009F12BA">
      <w:pPr>
        <w:rPr>
          <w:rFonts w:ascii="Arial" w:hAnsi="Arial" w:cs="Arial"/>
          <w:sz w:val="24"/>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BB76AF" w:rsidRDefault="00BB76AF">
      <w:pPr>
        <w:rPr>
          <w:rFonts w:ascii="Arial" w:hAnsi="Arial" w:cs="Arial"/>
          <w:sz w:val="20"/>
          <w:szCs w:val="20"/>
        </w:rPr>
      </w:pPr>
    </w:p>
    <w:p w:rsidR="00085C33" w:rsidRDefault="00085C33">
      <w:pPr>
        <w:rPr>
          <w:rFonts w:ascii="Arial" w:eastAsia="Times New Roman" w:hAnsi="Arial" w:cs="Arial"/>
          <w:b/>
          <w:bCs/>
          <w:sz w:val="24"/>
          <w:szCs w:val="20"/>
          <w:lang w:eastAsia="fr-BE"/>
        </w:rPr>
      </w:pPr>
      <w:r>
        <w:rPr>
          <w:rFonts w:ascii="Arial" w:hAnsi="Arial" w:cs="Arial"/>
          <w:b/>
          <w:bCs/>
          <w:szCs w:val="20"/>
        </w:rPr>
        <w:br w:type="page"/>
      </w:r>
    </w:p>
    <w:p w:rsidR="007A6EBE" w:rsidRDefault="007A6EBE" w:rsidP="00BB76AF">
      <w:pPr>
        <w:pStyle w:val="NormalWeb"/>
        <w:spacing w:before="0" w:beforeAutospacing="0" w:after="0"/>
        <w:rPr>
          <w:rFonts w:ascii="Arial" w:hAnsi="Arial" w:cs="Arial"/>
          <w:b/>
          <w:bCs/>
          <w:szCs w:val="20"/>
        </w:rPr>
      </w:pPr>
    </w:p>
    <w:p w:rsidR="00BB76AF" w:rsidRPr="005571AA" w:rsidRDefault="00444CB2" w:rsidP="00BB76AF">
      <w:pPr>
        <w:pStyle w:val="NormalWeb"/>
        <w:spacing w:before="0" w:beforeAutospacing="0" w:after="0"/>
        <w:rPr>
          <w:rFonts w:ascii="Arial" w:hAnsi="Arial" w:cs="Arial"/>
          <w:b/>
          <w:bCs/>
          <w:szCs w:val="20"/>
        </w:rPr>
      </w:pPr>
      <w:r>
        <w:rPr>
          <w:rFonts w:ascii="Arial" w:hAnsi="Arial" w:cs="Arial"/>
          <w:b/>
          <w:bCs/>
          <w:szCs w:val="20"/>
        </w:rPr>
        <w:t>DÉ</w:t>
      </w:r>
      <w:r w:rsidR="00BB76AF" w:rsidRPr="005571AA">
        <w:rPr>
          <w:rFonts w:ascii="Arial" w:hAnsi="Arial" w:cs="Arial"/>
          <w:b/>
          <w:bCs/>
          <w:szCs w:val="20"/>
        </w:rPr>
        <w:t>CIDE</w:t>
      </w:r>
    </w:p>
    <w:p w:rsidR="00BB76AF" w:rsidRPr="005571AA" w:rsidRDefault="00BB76AF" w:rsidP="00BB76AF">
      <w:pPr>
        <w:pStyle w:val="NormalWeb"/>
        <w:spacing w:before="0" w:beforeAutospacing="0" w:after="0"/>
        <w:rPr>
          <w:rFonts w:ascii="Arial" w:hAnsi="Arial" w:cs="Arial"/>
          <w:b/>
          <w:szCs w:val="20"/>
        </w:rPr>
      </w:pPr>
    </w:p>
    <w:p w:rsidR="00BB76AF" w:rsidRPr="005571AA" w:rsidRDefault="00BB76AF" w:rsidP="00BB76AF">
      <w:pPr>
        <w:pStyle w:val="NormalWeb"/>
        <w:spacing w:before="0" w:beforeAutospacing="0" w:after="0"/>
        <w:rPr>
          <w:rFonts w:ascii="Arial" w:hAnsi="Arial" w:cs="Arial"/>
          <w:b/>
          <w:bCs/>
          <w:szCs w:val="20"/>
        </w:rPr>
      </w:pPr>
      <w:r w:rsidRPr="005571AA">
        <w:rPr>
          <w:rFonts w:ascii="Arial" w:hAnsi="Arial" w:cs="Arial"/>
          <w:b/>
          <w:bCs/>
          <w:szCs w:val="20"/>
        </w:rPr>
        <w:t>AVIS MOTIV</w:t>
      </w:r>
      <w:r w:rsidR="00444CB2">
        <w:rPr>
          <w:rFonts w:ascii="Arial" w:hAnsi="Arial" w:cs="Arial"/>
          <w:b/>
          <w:bCs/>
          <w:szCs w:val="20"/>
        </w:rPr>
        <w:t>É</w:t>
      </w:r>
      <w:r w:rsidRPr="005571AA">
        <w:rPr>
          <w:rFonts w:ascii="Arial" w:hAnsi="Arial" w:cs="Arial"/>
          <w:b/>
          <w:bCs/>
          <w:szCs w:val="20"/>
        </w:rPr>
        <w:t xml:space="preserve"> DE LA COMMISSION</w:t>
      </w:r>
    </w:p>
    <w:p w:rsidR="00BB76AF" w:rsidRPr="00BB76AF" w:rsidRDefault="00BB76AF" w:rsidP="00BB76AF">
      <w:pPr>
        <w:pStyle w:val="NormalWeb"/>
        <w:spacing w:before="0" w:beforeAutospacing="0" w:after="0"/>
        <w:rPr>
          <w:rFonts w:ascii="Arial" w:hAnsi="Arial" w:cs="Arial"/>
          <w:b/>
          <w:sz w:val="20"/>
          <w:szCs w:val="20"/>
        </w:rPr>
      </w:pPr>
    </w:p>
    <w:p w:rsidR="008835D2" w:rsidRPr="00E165D3" w:rsidRDefault="008835D2" w:rsidP="00E165D3">
      <w:pPr>
        <w:pStyle w:val="NormalWeb"/>
        <w:spacing w:after="0" w:line="102" w:lineRule="atLeast"/>
      </w:pPr>
      <w:r w:rsidRPr="008835D2">
        <w:rPr>
          <w:color w:val="000000"/>
        </w:rPr>
        <w:t>Vu que le bien se situe</w:t>
      </w:r>
      <w:r w:rsidR="00C04F5E">
        <w:rPr>
          <w:color w:val="000000"/>
        </w:rPr>
        <w:t xml:space="preserve"> en zone </w:t>
      </w:r>
      <w:r w:rsidR="000F1A7B" w:rsidRPr="00CE0B47">
        <w:rPr>
          <w:color w:val="000000"/>
        </w:rPr>
        <w:t>d’habitation</w:t>
      </w:r>
      <w:r w:rsidR="00C04F5E">
        <w:rPr>
          <w:color w:val="000000"/>
        </w:rPr>
        <w:t xml:space="preserve"> </w:t>
      </w:r>
      <w:r w:rsidRPr="008835D2">
        <w:rPr>
          <w:color w:val="000000"/>
        </w:rPr>
        <w:t>suivant le Pla</w:t>
      </w:r>
      <w:r w:rsidR="00C04F5E">
        <w:rPr>
          <w:color w:val="000000"/>
        </w:rPr>
        <w:t>n Régional d'Affectation du Sol </w:t>
      </w:r>
      <w:r w:rsidR="00B37674" w:rsidRPr="00315C72">
        <w:rPr>
          <w:color w:val="000000"/>
        </w:rPr>
        <w:t>–</w:t>
      </w:r>
      <w:r w:rsidR="00B37674">
        <w:rPr>
          <w:color w:val="000000"/>
        </w:rPr>
        <w:t xml:space="preserve"> A.G du 3 mai 2001 </w:t>
      </w:r>
      <w:r w:rsidR="00C04F5E">
        <w:rPr>
          <w:color w:val="000000"/>
        </w:rPr>
        <w:t>;</w:t>
      </w:r>
    </w:p>
    <w:p w:rsidR="0049341D" w:rsidRPr="00315C72" w:rsidRDefault="0049341D" w:rsidP="0049341D">
      <w:pPr>
        <w:pStyle w:val="NormalWeb"/>
        <w:spacing w:before="102" w:beforeAutospacing="0" w:after="0" w:line="102" w:lineRule="atLeast"/>
      </w:pPr>
      <w:r w:rsidRPr="00342548">
        <w:rPr>
          <w:color w:val="000000"/>
        </w:rPr>
        <w:t xml:space="preserve">Vu que le bien se situe </w:t>
      </w:r>
      <w:r w:rsidR="00342548" w:rsidRPr="00342548">
        <w:rPr>
          <w:color w:val="000000"/>
        </w:rPr>
        <w:t xml:space="preserve">rue Docteur De </w:t>
      </w:r>
      <w:proofErr w:type="spellStart"/>
      <w:r w:rsidR="00342548" w:rsidRPr="00342548">
        <w:rPr>
          <w:color w:val="000000"/>
        </w:rPr>
        <w:t>Meersman</w:t>
      </w:r>
      <w:proofErr w:type="spellEnd"/>
      <w:r w:rsidR="00342548" w:rsidRPr="00342548">
        <w:rPr>
          <w:color w:val="000000"/>
        </w:rPr>
        <w:t xml:space="preserve"> au n° 14</w:t>
      </w:r>
      <w:r w:rsidRPr="00342548">
        <w:rPr>
          <w:color w:val="000000"/>
        </w:rPr>
        <w:t xml:space="preserve">, </w:t>
      </w:r>
      <w:r w:rsidR="00342548" w:rsidRPr="00342548">
        <w:rPr>
          <w:color w:val="000000"/>
        </w:rPr>
        <w:t xml:space="preserve">immeuble </w:t>
      </w:r>
      <w:r w:rsidR="00342548" w:rsidRPr="00D555CC">
        <w:rPr>
          <w:color w:val="000000"/>
        </w:rPr>
        <w:t>mitoyen</w:t>
      </w:r>
      <w:r w:rsidR="00315C72" w:rsidRPr="00D555CC">
        <w:rPr>
          <w:color w:val="000000"/>
        </w:rPr>
        <w:t xml:space="preserve"> </w:t>
      </w:r>
      <w:r w:rsidR="00D555CC" w:rsidRPr="00D555CC">
        <w:rPr>
          <w:color w:val="000000"/>
        </w:rPr>
        <w:t>R+01</w:t>
      </w:r>
      <w:r w:rsidR="00315C72" w:rsidRPr="00D555CC">
        <w:rPr>
          <w:color w:val="000000"/>
        </w:rPr>
        <w:t>+TP</w:t>
      </w:r>
      <w:r w:rsidRPr="00D555CC">
        <w:rPr>
          <w:color w:val="000000"/>
        </w:rPr>
        <w:t xml:space="preserve">, </w:t>
      </w:r>
      <w:r w:rsidR="00342548">
        <w:rPr>
          <w:color w:val="000000"/>
        </w:rPr>
        <w:t>implanté</w:t>
      </w:r>
      <w:r w:rsidR="006D61B1" w:rsidRPr="00342548">
        <w:rPr>
          <w:color w:val="000000"/>
        </w:rPr>
        <w:t xml:space="preserve"> </w:t>
      </w:r>
      <w:r w:rsidRPr="00342548">
        <w:rPr>
          <w:color w:val="000000"/>
        </w:rPr>
        <w:t xml:space="preserve">sur </w:t>
      </w:r>
      <w:r w:rsidR="00315C72" w:rsidRPr="00342548">
        <w:rPr>
          <w:color w:val="000000"/>
        </w:rPr>
        <w:t xml:space="preserve">une </w:t>
      </w:r>
      <w:r w:rsidR="00315C72" w:rsidRPr="00E66F4D">
        <w:rPr>
          <w:color w:val="000000"/>
        </w:rPr>
        <w:t>parce</w:t>
      </w:r>
      <w:r w:rsidR="00342548" w:rsidRPr="00E66F4D">
        <w:rPr>
          <w:color w:val="000000"/>
        </w:rPr>
        <w:t>lle</w:t>
      </w:r>
      <w:r w:rsidR="00144013" w:rsidRPr="00E66F4D">
        <w:rPr>
          <w:color w:val="000000"/>
        </w:rPr>
        <w:t xml:space="preserve"> </w:t>
      </w:r>
      <w:r w:rsidR="00E66F4D" w:rsidRPr="00E66F4D">
        <w:rPr>
          <w:color w:val="000000"/>
        </w:rPr>
        <w:t>de 599</w:t>
      </w:r>
      <w:r w:rsidR="00144013" w:rsidRPr="00E66F4D">
        <w:rPr>
          <w:color w:val="000000"/>
        </w:rPr>
        <w:t>m²</w:t>
      </w:r>
      <w:r w:rsidR="00342548" w:rsidRPr="00E66F4D">
        <w:rPr>
          <w:color w:val="000000"/>
        </w:rPr>
        <w:t xml:space="preserve"> cadastrée</w:t>
      </w:r>
      <w:r w:rsidR="00342548" w:rsidRPr="00342548">
        <w:rPr>
          <w:color w:val="000000"/>
        </w:rPr>
        <w:t xml:space="preserve"> Section B – n° 214 s 16</w:t>
      </w:r>
      <w:r w:rsidRPr="00342548">
        <w:rPr>
          <w:color w:val="000000"/>
        </w:rPr>
        <w:t xml:space="preserve"> ;</w:t>
      </w:r>
    </w:p>
    <w:p w:rsidR="0049341D" w:rsidRDefault="0049341D" w:rsidP="0049341D">
      <w:pPr>
        <w:pStyle w:val="NormalWeb"/>
        <w:spacing w:before="102" w:beforeAutospacing="0" w:after="0" w:line="102" w:lineRule="atLeast"/>
        <w:rPr>
          <w:color w:val="000000"/>
        </w:rPr>
      </w:pPr>
      <w:r w:rsidRPr="00315C72">
        <w:rPr>
          <w:color w:val="000000"/>
        </w:rPr>
        <w:t xml:space="preserve">Vu que la demande </w:t>
      </w:r>
      <w:r w:rsidRPr="00065209">
        <w:rPr>
          <w:color w:val="000000"/>
        </w:rPr>
        <w:t xml:space="preserve">vise </w:t>
      </w:r>
      <w:r w:rsidR="00065209">
        <w:rPr>
          <w:szCs w:val="20"/>
        </w:rPr>
        <w:t>r</w:t>
      </w:r>
      <w:r w:rsidR="00342548" w:rsidRPr="00065209">
        <w:rPr>
          <w:szCs w:val="20"/>
        </w:rPr>
        <w:t>éaffecter, rénover et rehausser un immeuble de services en immeuble de logements</w:t>
      </w:r>
      <w:r w:rsidR="00065209" w:rsidRPr="00065209">
        <w:rPr>
          <w:szCs w:val="20"/>
        </w:rPr>
        <w:t xml:space="preserve"> destinés à des personnes ou familles précarisées</w:t>
      </w:r>
      <w:r w:rsidR="00342548" w:rsidRPr="00065209">
        <w:rPr>
          <w:szCs w:val="20"/>
        </w:rPr>
        <w:t xml:space="preserve"> </w:t>
      </w:r>
      <w:r w:rsidRPr="00065209">
        <w:rPr>
          <w:color w:val="000000"/>
        </w:rPr>
        <w:t>;</w:t>
      </w:r>
    </w:p>
    <w:p w:rsidR="002F65E6" w:rsidRPr="00CB2D20" w:rsidRDefault="002F65E6" w:rsidP="002F65E6">
      <w:pPr>
        <w:pStyle w:val="NormalWeb"/>
        <w:spacing w:before="102" w:beforeAutospacing="0" w:after="0" w:line="102" w:lineRule="atLeast"/>
        <w:rPr>
          <w:color w:val="000000"/>
        </w:rPr>
      </w:pPr>
      <w:r>
        <w:t>Vu que la d</w:t>
      </w:r>
      <w:r w:rsidRPr="00342548">
        <w:t xml:space="preserve">emande a été introduite le </w:t>
      </w:r>
      <w:r w:rsidR="00342548" w:rsidRPr="00342548">
        <w:t>21/08</w:t>
      </w:r>
      <w:r w:rsidRPr="00342548">
        <w:t xml:space="preserve">/2020, que le dossier a été déclaré complet le </w:t>
      </w:r>
      <w:r w:rsidR="00342548" w:rsidRPr="00342548">
        <w:t>8/01</w:t>
      </w:r>
      <w:r w:rsidRPr="00342548">
        <w:t>/</w:t>
      </w:r>
      <w:r w:rsidR="00342548" w:rsidRPr="00342548">
        <w:t>2021</w:t>
      </w:r>
      <w:r w:rsidRPr="00342548">
        <w:t> ;</w:t>
      </w:r>
      <w:r>
        <w:t xml:space="preserve"> </w:t>
      </w:r>
    </w:p>
    <w:p w:rsidR="00D46043" w:rsidRDefault="0049341D" w:rsidP="00CC3730">
      <w:pPr>
        <w:pStyle w:val="NormalWeb"/>
        <w:spacing w:before="102" w:beforeAutospacing="0" w:after="0" w:line="102" w:lineRule="atLeast"/>
      </w:pPr>
      <w:r>
        <w:rPr>
          <w:color w:val="000000"/>
        </w:rPr>
        <w:t xml:space="preserve">Vu que la </w:t>
      </w:r>
      <w:r w:rsidRPr="0037124A">
        <w:rPr>
          <w:color w:val="000000"/>
        </w:rPr>
        <w:t>d</w:t>
      </w:r>
      <w:r w:rsidRPr="00646CF8">
        <w:rPr>
          <w:color w:val="000000"/>
        </w:rPr>
        <w:t xml:space="preserve">emande a été soumise aux mesures </w:t>
      </w:r>
      <w:r w:rsidR="00585114" w:rsidRPr="00CC3730">
        <w:rPr>
          <w:color w:val="000000"/>
        </w:rPr>
        <w:t xml:space="preserve">particulières de publicité du </w:t>
      </w:r>
      <w:r w:rsidR="00EA51BD" w:rsidRPr="00CC3730">
        <w:rPr>
          <w:color w:val="000000"/>
        </w:rPr>
        <w:t>13/03</w:t>
      </w:r>
      <w:r w:rsidR="00852955" w:rsidRPr="00CC3730">
        <w:rPr>
          <w:color w:val="000000"/>
        </w:rPr>
        <w:t>/2021</w:t>
      </w:r>
      <w:r w:rsidR="002D6639" w:rsidRPr="00CC3730">
        <w:rPr>
          <w:color w:val="000000"/>
        </w:rPr>
        <w:t xml:space="preserve"> au </w:t>
      </w:r>
      <w:r w:rsidR="00EA51BD" w:rsidRPr="00CC3730">
        <w:rPr>
          <w:color w:val="000000"/>
        </w:rPr>
        <w:t>27</w:t>
      </w:r>
      <w:r w:rsidR="00774830" w:rsidRPr="00CC3730">
        <w:rPr>
          <w:color w:val="000000"/>
        </w:rPr>
        <w:t>/03</w:t>
      </w:r>
      <w:r w:rsidR="00646CF8" w:rsidRPr="00CC3730">
        <w:rPr>
          <w:color w:val="000000"/>
        </w:rPr>
        <w:t>/2021</w:t>
      </w:r>
      <w:r w:rsidRPr="00CC3730">
        <w:rPr>
          <w:color w:val="000000"/>
        </w:rPr>
        <w:t>, et qu'aucune réclamation n'a été introduite</w:t>
      </w:r>
      <w:r w:rsidR="00CC3730" w:rsidRPr="00CC3730">
        <w:rPr>
          <w:color w:val="000000"/>
        </w:rPr>
        <w:t xml:space="preserve"> ;</w:t>
      </w:r>
    </w:p>
    <w:p w:rsidR="0049341D" w:rsidRPr="00342548" w:rsidRDefault="0049341D" w:rsidP="0049341D">
      <w:pPr>
        <w:pStyle w:val="NormalWeb"/>
        <w:spacing w:before="102" w:beforeAutospacing="0" w:after="0"/>
      </w:pPr>
      <w:r>
        <w:rPr>
          <w:color w:val="000000"/>
        </w:rPr>
        <w:t>Vu que la deman</w:t>
      </w:r>
      <w:r w:rsidRPr="00342548">
        <w:rPr>
          <w:color w:val="000000"/>
        </w:rPr>
        <w:t xml:space="preserve">de a été soumise aux mesures particulières de publicité pour les motifs suivants : </w:t>
      </w:r>
    </w:p>
    <w:p w:rsidR="00213D97" w:rsidRPr="00342548" w:rsidRDefault="00213D97" w:rsidP="00213D97">
      <w:pPr>
        <w:pStyle w:val="NormalWeb"/>
        <w:numPr>
          <w:ilvl w:val="0"/>
          <w:numId w:val="8"/>
        </w:numPr>
        <w:spacing w:before="102" w:beforeAutospacing="0" w:after="0"/>
      </w:pPr>
      <w:proofErr w:type="gramStart"/>
      <w:r w:rsidRPr="00342548">
        <w:rPr>
          <w:color w:val="000000"/>
        </w:rPr>
        <w:t>application</w:t>
      </w:r>
      <w:proofErr w:type="gramEnd"/>
      <w:r w:rsidRPr="00342548">
        <w:rPr>
          <w:color w:val="000000"/>
        </w:rPr>
        <w:t xml:space="preserve"> de l’article 126§11 du COBAT – dérogation au Règlement Régional d’Urbanisme ;</w:t>
      </w:r>
    </w:p>
    <w:p w:rsidR="00B40DFF" w:rsidRPr="00342548" w:rsidRDefault="00B40DFF" w:rsidP="00213D97">
      <w:pPr>
        <w:pStyle w:val="NormalWeb"/>
        <w:numPr>
          <w:ilvl w:val="0"/>
          <w:numId w:val="8"/>
        </w:numPr>
        <w:tabs>
          <w:tab w:val="clear" w:pos="720"/>
        </w:tabs>
        <w:spacing w:before="102" w:beforeAutospacing="0" w:after="0"/>
        <w:ind w:left="1134"/>
      </w:pPr>
      <w:proofErr w:type="gramStart"/>
      <w:r w:rsidRPr="00342548">
        <w:t>dérogation</w:t>
      </w:r>
      <w:proofErr w:type="gramEnd"/>
      <w:r w:rsidRPr="00342548">
        <w:t xml:space="preserve"> à l’article 5 du Titre I du RRU </w:t>
      </w:r>
      <w:r w:rsidRPr="00342548">
        <w:rPr>
          <w:color w:val="000000"/>
        </w:rPr>
        <w:t>– hauteur de la façade avant</w:t>
      </w:r>
    </w:p>
    <w:p w:rsidR="00B40DFF" w:rsidRPr="00342548" w:rsidRDefault="00B40DFF" w:rsidP="00213D97">
      <w:pPr>
        <w:pStyle w:val="NormalWeb"/>
        <w:numPr>
          <w:ilvl w:val="0"/>
          <w:numId w:val="8"/>
        </w:numPr>
        <w:tabs>
          <w:tab w:val="clear" w:pos="720"/>
        </w:tabs>
        <w:spacing w:before="102" w:beforeAutospacing="0" w:after="0"/>
        <w:ind w:left="1134"/>
      </w:pPr>
      <w:proofErr w:type="gramStart"/>
      <w:r w:rsidRPr="00342548">
        <w:t>dérogation</w:t>
      </w:r>
      <w:proofErr w:type="gramEnd"/>
      <w:r w:rsidRPr="00342548">
        <w:t xml:space="preserve"> à l’article 6 du Titre I du RRU </w:t>
      </w:r>
      <w:r w:rsidRPr="00342548">
        <w:rPr>
          <w:color w:val="000000"/>
        </w:rPr>
        <w:t xml:space="preserve">– hauteur </w:t>
      </w:r>
      <w:r w:rsidR="0027456F" w:rsidRPr="00342548">
        <w:rPr>
          <w:color w:val="000000"/>
        </w:rPr>
        <w:t xml:space="preserve">d’une construction mitoyenne </w:t>
      </w:r>
    </w:p>
    <w:p w:rsidR="00342548" w:rsidRDefault="00342548" w:rsidP="0049341D">
      <w:pPr>
        <w:pStyle w:val="NormalWeb"/>
        <w:spacing w:before="102" w:beforeAutospacing="0" w:after="0"/>
        <w:rPr>
          <w:color w:val="000000"/>
        </w:rPr>
      </w:pPr>
    </w:p>
    <w:p w:rsidR="0049341D" w:rsidRDefault="0027456F" w:rsidP="0049341D">
      <w:pPr>
        <w:pStyle w:val="NormalWeb"/>
        <w:spacing w:before="102" w:beforeAutospacing="0" w:after="0"/>
      </w:pPr>
      <w:r>
        <w:rPr>
          <w:color w:val="000000"/>
        </w:rPr>
        <w:t xml:space="preserve">Vu les </w:t>
      </w:r>
      <w:r w:rsidR="00315C72">
        <w:rPr>
          <w:color w:val="000000"/>
        </w:rPr>
        <w:t>archive</w:t>
      </w:r>
      <w:r>
        <w:rPr>
          <w:color w:val="000000"/>
        </w:rPr>
        <w:t>s</w:t>
      </w:r>
      <w:r w:rsidR="00315C72">
        <w:rPr>
          <w:color w:val="000000"/>
        </w:rPr>
        <w:t xml:space="preserve"> communale</w:t>
      </w:r>
      <w:r>
        <w:rPr>
          <w:color w:val="000000"/>
        </w:rPr>
        <w:t>s</w:t>
      </w:r>
      <w:r w:rsidR="0049341D">
        <w:rPr>
          <w:color w:val="000000"/>
        </w:rPr>
        <w:t xml:space="preserve"> à cette adresse : </w:t>
      </w:r>
    </w:p>
    <w:p w:rsidR="0049341D" w:rsidRPr="00342548" w:rsidRDefault="00342548" w:rsidP="0049341D">
      <w:pPr>
        <w:pStyle w:val="NormalWeb"/>
        <w:numPr>
          <w:ilvl w:val="0"/>
          <w:numId w:val="9"/>
        </w:numPr>
        <w:spacing w:before="102" w:beforeAutospacing="0" w:after="0"/>
      </w:pPr>
      <w:proofErr w:type="gramStart"/>
      <w:r w:rsidRPr="00342548">
        <w:t>n</w:t>
      </w:r>
      <w:proofErr w:type="gramEnd"/>
      <w:r w:rsidRPr="00342548">
        <w:t xml:space="preserve">° </w:t>
      </w:r>
      <w:r w:rsidR="0049341D" w:rsidRPr="00342548">
        <w:t xml:space="preserve">PU </w:t>
      </w:r>
      <w:r w:rsidRPr="00342548">
        <w:t>47023</w:t>
      </w:r>
      <w:r w:rsidR="0049341D" w:rsidRPr="00342548">
        <w:t xml:space="preserve"> –</w:t>
      </w:r>
      <w:r w:rsidR="00523C96" w:rsidRPr="00342548">
        <w:t xml:space="preserve"> </w:t>
      </w:r>
      <w:r w:rsidRPr="00342548">
        <w:t xml:space="preserve">transformer un centre de services </w:t>
      </w:r>
      <w:r w:rsidR="0049341D" w:rsidRPr="00342548">
        <w:t>–</w:t>
      </w:r>
      <w:r w:rsidR="00315C72" w:rsidRPr="00342548">
        <w:t xml:space="preserve"> </w:t>
      </w:r>
      <w:r w:rsidR="00523C96" w:rsidRPr="00342548">
        <w:t xml:space="preserve">permis </w:t>
      </w:r>
      <w:r w:rsidR="00315C72" w:rsidRPr="00342548">
        <w:t xml:space="preserve">octroyé le </w:t>
      </w:r>
      <w:r w:rsidRPr="00342548">
        <w:t>1/03/2011</w:t>
      </w:r>
    </w:p>
    <w:p w:rsidR="0049341D" w:rsidRPr="002D5D39" w:rsidRDefault="0049341D" w:rsidP="0049341D">
      <w:pPr>
        <w:pStyle w:val="NormalWeb"/>
        <w:spacing w:before="102" w:beforeAutospacing="0" w:after="0"/>
      </w:pPr>
      <w:proofErr w:type="gramStart"/>
      <w:r w:rsidRPr="002D5D39">
        <w:rPr>
          <w:color w:val="000000"/>
        </w:rPr>
        <w:t>la</w:t>
      </w:r>
      <w:proofErr w:type="gramEnd"/>
      <w:r w:rsidRPr="002D5D39">
        <w:rPr>
          <w:color w:val="000000"/>
        </w:rPr>
        <w:t xml:space="preserve"> situation existante ne correspond plus à la situation de droit </w:t>
      </w:r>
      <w:r w:rsidR="00E05DCC" w:rsidRPr="00144013">
        <w:rPr>
          <w:color w:val="000000"/>
        </w:rPr>
        <w:t>pour l</w:t>
      </w:r>
      <w:r w:rsidR="00144013" w:rsidRPr="00144013">
        <w:rPr>
          <w:color w:val="000000"/>
        </w:rPr>
        <w:t>e changement d’affectation (bâtiment à usage d’aide sociale avec salle de fêtes)</w:t>
      </w:r>
      <w:r w:rsidR="004B4E80">
        <w:rPr>
          <w:color w:val="000000"/>
        </w:rPr>
        <w:t> ;</w:t>
      </w:r>
    </w:p>
    <w:p w:rsidR="00144013" w:rsidRDefault="00B40DFF" w:rsidP="0049341D">
      <w:pPr>
        <w:pStyle w:val="NormalWeb"/>
        <w:spacing w:before="102" w:beforeAutospacing="0" w:after="0"/>
        <w:rPr>
          <w:highlight w:val="yellow"/>
        </w:rPr>
      </w:pPr>
      <w:r w:rsidRPr="00410CB7">
        <w:t xml:space="preserve">Vu les </w:t>
      </w:r>
      <w:r w:rsidRPr="00144013">
        <w:t xml:space="preserve">renseignements urbanistiques </w:t>
      </w:r>
      <w:r w:rsidR="00342548" w:rsidRPr="00144013">
        <w:t>(RU 2020/11287</w:t>
      </w:r>
      <w:r w:rsidRPr="00144013">
        <w:t xml:space="preserve">), l’immeuble </w:t>
      </w:r>
      <w:r w:rsidR="0027456F" w:rsidRPr="00144013">
        <w:t>abrite</w:t>
      </w:r>
      <w:r w:rsidR="00144013" w:rsidRPr="00144013">
        <w:t xml:space="preserve"> un équipement de type centre de service</w:t>
      </w:r>
      <w:r w:rsidR="004B4E80">
        <w:t> ;</w:t>
      </w:r>
    </w:p>
    <w:p w:rsidR="00D555CC" w:rsidRDefault="0027456F" w:rsidP="00D555CC">
      <w:pPr>
        <w:pStyle w:val="NormalWeb"/>
        <w:spacing w:before="102" w:beforeAutospacing="0" w:after="0"/>
        <w:rPr>
          <w:highlight w:val="yellow"/>
        </w:rPr>
      </w:pPr>
      <w:r w:rsidRPr="00144013">
        <w:t xml:space="preserve">Vu les renseignements cadastraux, </w:t>
      </w:r>
      <w:r w:rsidR="00F8338F" w:rsidRPr="00144013">
        <w:t>le bi</w:t>
      </w:r>
      <w:r w:rsidR="00144013" w:rsidRPr="00144013">
        <w:t xml:space="preserve">en </w:t>
      </w:r>
      <w:r w:rsidR="00144013">
        <w:t xml:space="preserve">construit en 1972 </w:t>
      </w:r>
      <w:r w:rsidR="00144013" w:rsidRPr="00144013">
        <w:t>est répertorié en tant que bâtiment à usage social</w:t>
      </w:r>
      <w:r w:rsidR="00F8338F" w:rsidRPr="00144013">
        <w:t xml:space="preserve"> </w:t>
      </w:r>
      <w:r w:rsidR="007E12BB" w:rsidRPr="00144013">
        <w:t xml:space="preserve">qui </w:t>
      </w:r>
      <w:r w:rsidR="00E1569D">
        <w:t>ne comporte aucun</w:t>
      </w:r>
      <w:r w:rsidR="00F8338F" w:rsidRPr="00144013">
        <w:t xml:space="preserve"> logement</w:t>
      </w:r>
      <w:r w:rsidR="00E1569D">
        <w:t> ;</w:t>
      </w:r>
    </w:p>
    <w:p w:rsidR="004E3326" w:rsidRDefault="002D5D39" w:rsidP="00D555CC">
      <w:pPr>
        <w:pStyle w:val="NormalWeb"/>
        <w:spacing w:before="102" w:beforeAutospacing="0" w:after="0"/>
      </w:pPr>
      <w:r w:rsidRPr="00600E4F">
        <w:t xml:space="preserve">Considérant que la demande en situation projetée envisage </w:t>
      </w:r>
      <w:r w:rsidR="00AC18B0">
        <w:t>d</w:t>
      </w:r>
      <w:r w:rsidR="00D555CC">
        <w:t xml:space="preserve">’aménager 12 logements ; qu’une partie des appartements sera conservée en fond propre par Habitat &amp; Humanisme, l’autre vendue avec une servitude sociale de 20 </w:t>
      </w:r>
      <w:r w:rsidR="004B4E80">
        <w:t>ans à des investisseurs sociaux ;</w:t>
      </w:r>
      <w:r w:rsidR="00D555CC">
        <w:t xml:space="preserve"> que l’entièreté des appartements sera </w:t>
      </w:r>
      <w:proofErr w:type="gramStart"/>
      <w:r w:rsidR="00D555CC">
        <w:t>mis</w:t>
      </w:r>
      <w:proofErr w:type="gramEnd"/>
      <w:r w:rsidR="00D555CC">
        <w:t xml:space="preserve"> en location par l’intermédiaire d’une AIS ; que le local communautaire</w:t>
      </w:r>
      <w:r w:rsidR="0019326E">
        <w:t xml:space="preserve"> accessoire aux logements participe à la volonté de créer un accompagnement des locatair</w:t>
      </w:r>
      <w:r w:rsidR="004B4E80">
        <w:t>es</w:t>
      </w:r>
      <w:r w:rsidR="00100227">
        <w:t xml:space="preserve"> </w:t>
      </w:r>
      <w:r w:rsidRPr="00600E4F">
        <w:t>;</w:t>
      </w:r>
      <w:r w:rsidR="00600E4F" w:rsidRPr="00600E4F">
        <w:t xml:space="preserve"> </w:t>
      </w:r>
    </w:p>
    <w:p w:rsidR="002D5D39" w:rsidRPr="00D676E6" w:rsidRDefault="004E3326" w:rsidP="0049341D">
      <w:pPr>
        <w:pStyle w:val="NormalWeb"/>
        <w:spacing w:before="102" w:beforeAutospacing="0" w:after="0"/>
      </w:pPr>
      <w:r>
        <w:t xml:space="preserve">Considérant que 12 logements sont créés – soit, 4 studios, 2 appartements de 2 chambres, </w:t>
      </w:r>
      <w:r w:rsidR="00D676E6">
        <w:t xml:space="preserve">et </w:t>
      </w:r>
      <w:r>
        <w:t xml:space="preserve">6 appartements de 3 chambres dont 4 en duplex ; que 2 accès à rue et 2 noyaux de circulation verticale (-01/+01 à droite et -01/+02 à gauche) desservent les </w:t>
      </w:r>
      <w:r w:rsidR="00D676E6">
        <w:t xml:space="preserve">différents </w:t>
      </w:r>
      <w:r>
        <w:t>niveaux</w:t>
      </w:r>
      <w:r w:rsidR="00D676E6">
        <w:t xml:space="preserve"> ; que l’accès </w:t>
      </w:r>
      <w:r w:rsidR="00D676E6">
        <w:lastRenderedPageBreak/>
        <w:t>aux duplex +02/+03 est effectué par</w:t>
      </w:r>
      <w:r>
        <w:t xml:space="preserve"> </w:t>
      </w:r>
      <w:r w:rsidR="00D676E6">
        <w:t xml:space="preserve">une coursive en façade arrière ; </w:t>
      </w:r>
      <w:r w:rsidR="00600E4F" w:rsidRPr="00600E4F">
        <w:t>que l’aménagement suivant est projeté :</w:t>
      </w:r>
    </w:p>
    <w:p w:rsidR="00D676E6" w:rsidRDefault="00D676E6" w:rsidP="0049341D">
      <w:pPr>
        <w:pStyle w:val="NormalWeb"/>
        <w:numPr>
          <w:ilvl w:val="0"/>
          <w:numId w:val="10"/>
        </w:numPr>
        <w:spacing w:before="102" w:beforeAutospacing="0" w:after="0"/>
      </w:pPr>
      <w:r>
        <w:t>-01</w:t>
      </w:r>
      <w:r>
        <w:tab/>
      </w:r>
      <w:r>
        <w:tab/>
        <w:t>buanderie commune,</w:t>
      </w:r>
      <w:r w:rsidR="00331C66">
        <w:t xml:space="preserve"> </w:t>
      </w:r>
      <w:r>
        <w:t>chaufferie, citerne d’eau de pluie (</w:t>
      </w:r>
      <w:r w:rsidRPr="00D51420">
        <w:t>3</w:t>
      </w:r>
      <w:r>
        <w:t>.</w:t>
      </w:r>
      <w:r w:rsidR="00D51420">
        <w:t>000)</w:t>
      </w:r>
      <w:r w:rsidR="00331C66">
        <w:tab/>
      </w:r>
      <w:r w:rsidR="00331C66">
        <w:tab/>
      </w:r>
      <w:r w:rsidR="00D51420">
        <w:t xml:space="preserve">     </w:t>
      </w:r>
      <w:r w:rsidR="00100227">
        <w:tab/>
      </w:r>
      <w:r w:rsidR="00331C66">
        <w:t>emplacements vélos (25), caves privatives (5)</w:t>
      </w:r>
      <w:r w:rsidR="00331C66">
        <w:br/>
      </w:r>
      <w:r w:rsidR="00331C66">
        <w:tab/>
      </w:r>
      <w:r w:rsidR="00331C66">
        <w:tab/>
        <w:t xml:space="preserve">locaux compteurs, </w:t>
      </w:r>
      <w:r>
        <w:t>c</w:t>
      </w:r>
      <w:r w:rsidR="00331C66">
        <w:t>aves existantes (2), sanitaires existants (2)</w:t>
      </w:r>
      <w:r>
        <w:tab/>
      </w:r>
    </w:p>
    <w:p w:rsidR="00331C66" w:rsidRPr="00760E93" w:rsidRDefault="00600E4F" w:rsidP="00331C66">
      <w:pPr>
        <w:pStyle w:val="NormalWeb"/>
        <w:numPr>
          <w:ilvl w:val="0"/>
          <w:numId w:val="10"/>
        </w:numPr>
        <w:spacing w:before="102" w:beforeAutospacing="0" w:after="0"/>
      </w:pPr>
      <w:r w:rsidRPr="00760E93">
        <w:t>+00</w:t>
      </w:r>
      <w:r w:rsidR="00760E93" w:rsidRPr="00760E93">
        <w:tab/>
      </w:r>
      <w:r w:rsidR="00331C66">
        <w:tab/>
        <w:t>accès 1 :</w:t>
      </w:r>
      <w:r w:rsidR="00331C66">
        <w:br/>
      </w:r>
      <w:r w:rsidR="00331C66">
        <w:tab/>
      </w:r>
      <w:r w:rsidR="00331C66">
        <w:tab/>
        <w:t xml:space="preserve">rangement poussettes, accès -01 et étages (+01 et +02), accès jardin </w:t>
      </w:r>
      <w:r w:rsidR="00331C66">
        <w:br/>
      </w:r>
      <w:r w:rsidR="00331C66">
        <w:tab/>
      </w:r>
      <w:r w:rsidR="00331C66">
        <w:tab/>
        <w:t>accès 2 :</w:t>
      </w:r>
      <w:r w:rsidR="00331C66">
        <w:br/>
      </w:r>
      <w:r w:rsidR="00331C66">
        <w:tab/>
      </w:r>
      <w:r w:rsidR="00331C66">
        <w:tab/>
        <w:t xml:space="preserve">local poubelles, local commun (18,4m²) avec accès jardin, </w:t>
      </w:r>
      <w:r w:rsidR="00331C66">
        <w:tab/>
        <w:t xml:space="preserve">accès -01 et </w:t>
      </w:r>
      <w:r w:rsidR="00331C66">
        <w:tab/>
      </w:r>
      <w:r w:rsidR="00331C66">
        <w:tab/>
        <w:t>étage (+01)</w:t>
      </w:r>
      <w:r w:rsidR="00331C66">
        <w:br/>
      </w:r>
      <w:r w:rsidR="00331C66">
        <w:tab/>
      </w:r>
      <w:r w:rsidR="00331C66">
        <w:tab/>
        <w:t xml:space="preserve">3 logements : </w:t>
      </w:r>
      <w:r w:rsidR="00502C93">
        <w:t>appartements de 2 et 3 chambres, studio</w:t>
      </w:r>
      <w:r w:rsidR="00502C93">
        <w:br/>
      </w:r>
      <w:r w:rsidR="00502C93">
        <w:tab/>
      </w:r>
      <w:r w:rsidR="00502C93">
        <w:tab/>
        <w:t>jardin partagé, rangement vélos extérieur de 12 emplacements</w:t>
      </w:r>
    </w:p>
    <w:p w:rsidR="0049341D" w:rsidRPr="00760E93" w:rsidRDefault="00760E93" w:rsidP="0049341D">
      <w:pPr>
        <w:pStyle w:val="NormalWeb"/>
        <w:numPr>
          <w:ilvl w:val="0"/>
          <w:numId w:val="10"/>
        </w:numPr>
        <w:spacing w:before="102" w:beforeAutospacing="0" w:after="0"/>
      </w:pPr>
      <w:r w:rsidRPr="00760E93">
        <w:t>+01</w:t>
      </w:r>
      <w:r w:rsidRPr="00760E93">
        <w:tab/>
      </w:r>
      <w:r w:rsidR="00502C93">
        <w:tab/>
        <w:t xml:space="preserve">4 logements : </w:t>
      </w:r>
      <w:r w:rsidRPr="00760E93">
        <w:t>appartement</w:t>
      </w:r>
      <w:r w:rsidR="004B4E80">
        <w:t>s</w:t>
      </w:r>
      <w:r w:rsidRPr="00760E93">
        <w:t xml:space="preserve"> </w:t>
      </w:r>
      <w:r w:rsidR="00502C93">
        <w:t xml:space="preserve">de </w:t>
      </w:r>
      <w:r w:rsidRPr="00760E93">
        <w:t xml:space="preserve">2 </w:t>
      </w:r>
      <w:r w:rsidR="00502C93">
        <w:t>et 3 chambres, 2 studios</w:t>
      </w:r>
    </w:p>
    <w:p w:rsidR="0049341D" w:rsidRDefault="0049341D" w:rsidP="0049341D">
      <w:pPr>
        <w:pStyle w:val="NormalWeb"/>
        <w:numPr>
          <w:ilvl w:val="0"/>
          <w:numId w:val="10"/>
        </w:numPr>
        <w:spacing w:before="102" w:beforeAutospacing="0" w:after="0"/>
      </w:pPr>
      <w:r w:rsidRPr="00760E93">
        <w:t>+</w:t>
      </w:r>
      <w:r w:rsidR="00760E93" w:rsidRPr="00760E93">
        <w:t>02</w:t>
      </w:r>
      <w:r w:rsidR="00502C93">
        <w:t xml:space="preserve">/+03     </w:t>
      </w:r>
      <w:r w:rsidR="00502C93">
        <w:tab/>
        <w:t xml:space="preserve">4 logements : appartements de 3 chambres en duplex, dont 2 avec </w:t>
      </w:r>
      <w:r w:rsidR="00502C93">
        <w:tab/>
      </w:r>
      <w:r w:rsidR="00502C93">
        <w:tab/>
      </w:r>
      <w:r w:rsidR="00502C93">
        <w:tab/>
        <w:t>terrasse latérale côté rue</w:t>
      </w:r>
    </w:p>
    <w:p w:rsidR="00502C93" w:rsidRPr="00760E93" w:rsidRDefault="00502C93" w:rsidP="0049341D">
      <w:pPr>
        <w:pStyle w:val="NormalWeb"/>
        <w:numPr>
          <w:ilvl w:val="0"/>
          <w:numId w:val="10"/>
        </w:numPr>
        <w:spacing w:before="102" w:beforeAutospacing="0" w:after="0"/>
      </w:pPr>
      <w:r>
        <w:t>Toiture</w:t>
      </w:r>
      <w:r>
        <w:tab/>
        <w:t>toit plat avec panneaux photovoltaïques (16), zone de toiture végétalisée</w:t>
      </w:r>
    </w:p>
    <w:p w:rsidR="00C1367C" w:rsidRDefault="00C1367C" w:rsidP="00E03292">
      <w:pPr>
        <w:pStyle w:val="NormalWeb"/>
        <w:spacing w:before="102" w:beforeAutospacing="0" w:after="0"/>
        <w:rPr>
          <w:color w:val="000000"/>
          <w:highlight w:val="cyan"/>
        </w:rPr>
      </w:pPr>
    </w:p>
    <w:p w:rsidR="00E27A68" w:rsidRDefault="00E27A68" w:rsidP="00E27A68">
      <w:pPr>
        <w:pStyle w:val="NormalWeb"/>
        <w:spacing w:before="102" w:beforeAutospacing="0" w:after="0"/>
        <w:rPr>
          <w:color w:val="000000"/>
        </w:rPr>
      </w:pPr>
      <w:r w:rsidRPr="008B24A6">
        <w:rPr>
          <w:color w:val="000000"/>
        </w:rPr>
        <w:t>Considérant que la</w:t>
      </w:r>
      <w:r w:rsidRPr="008B24A6">
        <w:rPr>
          <w:b/>
          <w:bCs/>
          <w:i/>
          <w:iCs/>
          <w:color w:val="0084D1"/>
        </w:rPr>
        <w:t xml:space="preserve"> prescription </w:t>
      </w:r>
      <w:r>
        <w:rPr>
          <w:b/>
          <w:bCs/>
          <w:i/>
          <w:iCs/>
          <w:color w:val="0084D1"/>
        </w:rPr>
        <w:t xml:space="preserve">générale 0.6., atteintes aux intérieurs d’îlots, </w:t>
      </w:r>
      <w:r w:rsidRPr="008B24A6">
        <w:rPr>
          <w:color w:val="000000"/>
        </w:rPr>
        <w:t>est</w:t>
      </w:r>
      <w:r>
        <w:rPr>
          <w:color w:val="000000"/>
        </w:rPr>
        <w:t xml:space="preserve"> </w:t>
      </w:r>
      <w:r w:rsidRPr="008B24A6">
        <w:rPr>
          <w:color w:val="000000"/>
        </w:rPr>
        <w:t>d'application en ce</w:t>
      </w:r>
      <w:r>
        <w:rPr>
          <w:color w:val="000000"/>
        </w:rPr>
        <w:t xml:space="preserve"> </w:t>
      </w:r>
      <w:r w:rsidRPr="004B4E80">
        <w:rPr>
          <w:color w:val="000000"/>
        </w:rPr>
        <w:t>que la densité du bâti est augmentée ; qu’à contrario, la qualité paysagère de l’intérieur d’îlot est améliorée ;</w:t>
      </w:r>
    </w:p>
    <w:p w:rsidR="00E27A68" w:rsidRDefault="00E27A68" w:rsidP="00E27A68">
      <w:pPr>
        <w:pStyle w:val="NormalWeb"/>
        <w:spacing w:before="102" w:beforeAutospacing="0" w:after="0"/>
        <w:rPr>
          <w:color w:val="000000"/>
        </w:rPr>
      </w:pPr>
      <w:r>
        <w:rPr>
          <w:color w:val="000000"/>
        </w:rPr>
        <w:t xml:space="preserve">Considérant qu’au rez-de-chaussée l’augmentation du bâti (construction légère du rangement vélos et avancée vitrée du local commun) est ponctuelle et motivée ; que la rehausse de 2 niveaux en retrait ne nécessite pas </w:t>
      </w:r>
      <w:r w:rsidR="004B4E80">
        <w:rPr>
          <w:color w:val="000000"/>
        </w:rPr>
        <w:t xml:space="preserve">de </w:t>
      </w:r>
      <w:r>
        <w:rPr>
          <w:color w:val="000000"/>
        </w:rPr>
        <w:t>rehausse de</w:t>
      </w:r>
      <w:r w:rsidR="004B4E80">
        <w:rPr>
          <w:color w:val="000000"/>
        </w:rPr>
        <w:t>s</w:t>
      </w:r>
      <w:r>
        <w:rPr>
          <w:color w:val="000000"/>
        </w:rPr>
        <w:t xml:space="preserve"> mitoyen</w:t>
      </w:r>
      <w:r w:rsidR="004B4E80">
        <w:rPr>
          <w:color w:val="000000"/>
        </w:rPr>
        <w:t>s</w:t>
      </w:r>
      <w:r>
        <w:rPr>
          <w:color w:val="000000"/>
        </w:rPr>
        <w:t> ;</w:t>
      </w:r>
    </w:p>
    <w:p w:rsidR="00E03292" w:rsidRDefault="00E27A68" w:rsidP="00E03292">
      <w:pPr>
        <w:pStyle w:val="NormalWeb"/>
        <w:spacing w:before="102" w:beforeAutospacing="0" w:after="0"/>
        <w:rPr>
          <w:color w:val="000000"/>
        </w:rPr>
      </w:pPr>
      <w:r>
        <w:rPr>
          <w:color w:val="000000"/>
        </w:rPr>
        <w:t xml:space="preserve">Considérant que ces </w:t>
      </w:r>
      <w:r w:rsidRPr="005B6C7A">
        <w:rPr>
          <w:color w:val="000000"/>
        </w:rPr>
        <w:t>interventions ne sont pas</w:t>
      </w:r>
      <w:r w:rsidR="00E03292" w:rsidRPr="005B6C7A">
        <w:rPr>
          <w:color w:val="000000"/>
        </w:rPr>
        <w:t xml:space="preserve"> préjudiciable</w:t>
      </w:r>
      <w:r w:rsidRPr="005B6C7A">
        <w:rPr>
          <w:color w:val="000000"/>
        </w:rPr>
        <w:t>s aux parcelles</w:t>
      </w:r>
      <w:r w:rsidR="00E03292" w:rsidRPr="005B6C7A">
        <w:rPr>
          <w:color w:val="000000"/>
        </w:rPr>
        <w:t xml:space="preserve"> voisines</w:t>
      </w:r>
      <w:r w:rsidRPr="005B6C7A">
        <w:rPr>
          <w:color w:val="000000"/>
        </w:rPr>
        <w:t xml:space="preserve"> ; que les parties végétalisées sont augmentées </w:t>
      </w:r>
      <w:r w:rsidR="005B6C7A" w:rsidRPr="005B6C7A">
        <w:rPr>
          <w:color w:val="000000"/>
        </w:rPr>
        <w:t>–</w:t>
      </w:r>
      <w:r w:rsidRPr="005B6C7A">
        <w:rPr>
          <w:color w:val="000000"/>
        </w:rPr>
        <w:t xml:space="preserve"> </w:t>
      </w:r>
      <w:r w:rsidR="005B6C7A" w:rsidRPr="005B6C7A">
        <w:rPr>
          <w:color w:val="000000"/>
        </w:rPr>
        <w:t>partie plantée en zone de cour, bacs à plantes en façade arrière (coursive)</w:t>
      </w:r>
      <w:r w:rsidR="004B4E80">
        <w:rPr>
          <w:color w:val="000000"/>
        </w:rPr>
        <w:t xml:space="preserve"> en partie végétalisée</w:t>
      </w:r>
      <w:r w:rsidR="005B6C7A" w:rsidRPr="005B6C7A">
        <w:rPr>
          <w:color w:val="000000"/>
        </w:rPr>
        <w:t>, toiture végétalisée</w:t>
      </w:r>
      <w:r w:rsidR="004B4E80">
        <w:rPr>
          <w:color w:val="000000"/>
        </w:rPr>
        <w:t> ;</w:t>
      </w:r>
    </w:p>
    <w:p w:rsidR="007E12BB" w:rsidRPr="005B6C7A" w:rsidRDefault="00D676E6" w:rsidP="007F7A4A">
      <w:pPr>
        <w:pStyle w:val="NormalWeb"/>
        <w:spacing w:before="102" w:beforeAutospacing="0" w:after="0"/>
        <w:rPr>
          <w:color w:val="000000"/>
        </w:rPr>
      </w:pPr>
      <w:r>
        <w:rPr>
          <w:color w:val="000000"/>
        </w:rPr>
        <w:t>C</w:t>
      </w:r>
      <w:r w:rsidR="007F7A4A" w:rsidRPr="00E33D1D">
        <w:t>onsidérant que la demande</w:t>
      </w:r>
      <w:r w:rsidR="007F7A4A" w:rsidRPr="00B8360A">
        <w:rPr>
          <w:color w:val="000000"/>
        </w:rPr>
        <w:t xml:space="preserve"> déroge au </w:t>
      </w:r>
      <w:r w:rsidR="007F7A4A" w:rsidRPr="00B8360A">
        <w:rPr>
          <w:b/>
          <w:bCs/>
          <w:i/>
          <w:iCs/>
          <w:color w:val="0084D1"/>
        </w:rPr>
        <w:t xml:space="preserve">RRU, Titre I, article 4, </w:t>
      </w:r>
      <w:r w:rsidR="007F7A4A">
        <w:rPr>
          <w:b/>
          <w:bCs/>
          <w:i/>
          <w:iCs/>
          <w:color w:val="0084D1"/>
        </w:rPr>
        <w:t>profondeur d’une construction mitoyenne</w:t>
      </w:r>
      <w:r w:rsidR="007F7A4A" w:rsidRPr="00B8360A">
        <w:rPr>
          <w:color w:val="000000"/>
        </w:rPr>
        <w:t>, en c</w:t>
      </w:r>
      <w:r w:rsidR="007F7A4A" w:rsidRPr="005B6C7A">
        <w:rPr>
          <w:color w:val="000000"/>
        </w:rPr>
        <w:t>e que</w:t>
      </w:r>
      <w:r w:rsidR="007E12BB" w:rsidRPr="005B6C7A">
        <w:rPr>
          <w:color w:val="000000"/>
        </w:rPr>
        <w:t xml:space="preserve"> le bâti </w:t>
      </w:r>
      <w:r w:rsidR="00802500" w:rsidRPr="005B6C7A">
        <w:rPr>
          <w:color w:val="000000"/>
        </w:rPr>
        <w:t xml:space="preserve">au rez-de-chaussée </w:t>
      </w:r>
      <w:r w:rsidR="007E12BB" w:rsidRPr="005B6C7A">
        <w:rPr>
          <w:color w:val="000000"/>
        </w:rPr>
        <w:t>dépasse la profondeur des ¾ de la parcelle</w:t>
      </w:r>
      <w:r w:rsidR="004B4E80">
        <w:rPr>
          <w:color w:val="000000"/>
        </w:rPr>
        <w:t> ;</w:t>
      </w:r>
    </w:p>
    <w:p w:rsidR="005F0ADB" w:rsidRDefault="00802500" w:rsidP="005F0ADB">
      <w:pPr>
        <w:pStyle w:val="NormalWeb"/>
        <w:spacing w:before="102" w:beforeAutospacing="0" w:after="0"/>
        <w:rPr>
          <w:color w:val="000000"/>
        </w:rPr>
      </w:pPr>
      <w:r w:rsidRPr="005B6C7A">
        <w:rPr>
          <w:color w:val="000000"/>
        </w:rPr>
        <w:t>Considérant qu’une structure légère de 1,20m est aménagée le long du mitoyen gauche de manière à proposer des</w:t>
      </w:r>
      <w:r>
        <w:rPr>
          <w:color w:val="000000"/>
        </w:rPr>
        <w:t xml:space="preserve"> rangements vélos aisément accessible</w:t>
      </w:r>
      <w:r w:rsidR="00021592">
        <w:rPr>
          <w:color w:val="000000"/>
        </w:rPr>
        <w:t>s depuis l’accès à rue ;</w:t>
      </w:r>
      <w:r w:rsidR="005B6C7A">
        <w:rPr>
          <w:color w:val="000000"/>
        </w:rPr>
        <w:t xml:space="preserve"> que cet aménagement n’impacte pas la hauteur du mitoyen ;</w:t>
      </w:r>
    </w:p>
    <w:p w:rsidR="007F7A4A" w:rsidRDefault="007F7A4A" w:rsidP="007F7A4A">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sidR="005B6C7A">
        <w:rPr>
          <w:b/>
          <w:bCs/>
          <w:i/>
          <w:iCs/>
          <w:color w:val="0084D1"/>
        </w:rPr>
        <w:t>I, article 5</w:t>
      </w:r>
      <w:r w:rsidRPr="00B8360A">
        <w:rPr>
          <w:b/>
          <w:bCs/>
          <w:i/>
          <w:iCs/>
          <w:color w:val="0084D1"/>
        </w:rPr>
        <w:t xml:space="preserve">, </w:t>
      </w:r>
      <w:r w:rsidR="005B6C7A">
        <w:rPr>
          <w:b/>
          <w:bCs/>
          <w:i/>
          <w:iCs/>
          <w:color w:val="0084D1"/>
        </w:rPr>
        <w:t>hauteur de façade avant</w:t>
      </w:r>
      <w:r w:rsidRPr="00B8360A">
        <w:rPr>
          <w:color w:val="000000"/>
        </w:rPr>
        <w:t xml:space="preserve">, </w:t>
      </w:r>
      <w:r w:rsidR="009E1D3B">
        <w:rPr>
          <w:color w:val="000000"/>
        </w:rPr>
        <w:br/>
      </w:r>
      <w:r w:rsidRPr="00B8360A">
        <w:rPr>
          <w:color w:val="000000"/>
        </w:rPr>
        <w:t>en ce que</w:t>
      </w:r>
      <w:r w:rsidR="009E1D3B">
        <w:rPr>
          <w:color w:val="000000"/>
        </w:rPr>
        <w:t xml:space="preserve"> </w:t>
      </w:r>
      <w:r w:rsidR="005B6C7A">
        <w:rPr>
          <w:color w:val="000000"/>
        </w:rPr>
        <w:t>la hauteur de corniche des 2 constructions voisines est dépassée ;</w:t>
      </w:r>
    </w:p>
    <w:p w:rsidR="005B6C7A" w:rsidRDefault="005B6C7A" w:rsidP="007F7A4A">
      <w:pPr>
        <w:pStyle w:val="NormalWeb"/>
        <w:spacing w:before="102" w:beforeAutospacing="0" w:after="0"/>
        <w:rPr>
          <w:color w:val="000000"/>
        </w:rPr>
      </w:pPr>
      <w:r>
        <w:rPr>
          <w:color w:val="000000"/>
        </w:rPr>
        <w:t xml:space="preserve">Considérant que </w:t>
      </w:r>
      <w:r w:rsidR="00B75C01">
        <w:rPr>
          <w:color w:val="000000"/>
        </w:rPr>
        <w:t xml:space="preserve">la corniche de la construction la plus basse </w:t>
      </w:r>
      <w:r w:rsidR="004B4E80">
        <w:rPr>
          <w:color w:val="000000"/>
        </w:rPr>
        <w:t xml:space="preserve">est dépassée de 3,70m, celle </w:t>
      </w:r>
      <w:r w:rsidR="00B75C01">
        <w:rPr>
          <w:color w:val="000000"/>
        </w:rPr>
        <w:t>la plus haute de 1,00m ; qu’un recul latéral des limites mitoyennes de 3,20m est observé, à gauche comme à droite ; qu’un raccord harmonieux est ainsi établi entre la nouvelle construction à toit plat et les constructions existantes </w:t>
      </w:r>
      <w:r w:rsidR="004E2A7F">
        <w:rPr>
          <w:color w:val="000000"/>
        </w:rPr>
        <w:t>présentant des toitures à 3 versants</w:t>
      </w:r>
      <w:r w:rsidR="004B4E80">
        <w:rPr>
          <w:color w:val="000000"/>
        </w:rPr>
        <w:t xml:space="preserve"> </w:t>
      </w:r>
      <w:proofErr w:type="gramStart"/>
      <w:r w:rsidR="004B4E80">
        <w:rPr>
          <w:color w:val="000000"/>
        </w:rPr>
        <w:t xml:space="preserve">avec  </w:t>
      </w:r>
      <w:r w:rsidR="004E2A7F">
        <w:rPr>
          <w:color w:val="000000"/>
        </w:rPr>
        <w:t>croupe</w:t>
      </w:r>
      <w:proofErr w:type="gramEnd"/>
      <w:r w:rsidR="004E2A7F">
        <w:rPr>
          <w:color w:val="000000"/>
        </w:rPr>
        <w:t xml:space="preserve"> </w:t>
      </w:r>
      <w:r w:rsidR="004B4E80">
        <w:rPr>
          <w:color w:val="000000"/>
        </w:rPr>
        <w:t>(</w:t>
      </w:r>
      <w:r w:rsidR="004E2A7F">
        <w:rPr>
          <w:color w:val="000000"/>
        </w:rPr>
        <w:t>côté mitoyen avec le projet</w:t>
      </w:r>
      <w:r w:rsidR="004B4E80">
        <w:rPr>
          <w:color w:val="000000"/>
        </w:rPr>
        <w:t>)</w:t>
      </w:r>
      <w:r w:rsidR="004E2A7F">
        <w:rPr>
          <w:color w:val="000000"/>
        </w:rPr>
        <w:t xml:space="preserve"> </w:t>
      </w:r>
      <w:r w:rsidR="00B75C01">
        <w:rPr>
          <w:color w:val="000000"/>
        </w:rPr>
        <w:t xml:space="preserve">; </w:t>
      </w:r>
    </w:p>
    <w:p w:rsidR="004E2A7F" w:rsidRPr="004E2A7F" w:rsidRDefault="002E4552" w:rsidP="004E2A7F">
      <w:pPr>
        <w:pStyle w:val="NormalWeb"/>
        <w:spacing w:before="102" w:beforeAutospacing="0" w:after="0"/>
        <w:rPr>
          <w:color w:val="000000"/>
        </w:rPr>
      </w:pPr>
      <w:r>
        <w:lastRenderedPageBreak/>
        <w:t>Considérant que la demande</w:t>
      </w:r>
      <w:r>
        <w:rPr>
          <w:color w:val="000000"/>
        </w:rPr>
        <w:t xml:space="preserve"> déroge au </w:t>
      </w:r>
      <w:r>
        <w:rPr>
          <w:b/>
          <w:bCs/>
          <w:i/>
          <w:iCs/>
          <w:color w:val="0084D1"/>
        </w:rPr>
        <w:t>RRU, Titre I, article 6, hauteur d’une construction mitoyenne</w:t>
      </w:r>
      <w:r>
        <w:rPr>
          <w:color w:val="000000"/>
        </w:rPr>
        <w:t xml:space="preserve">, </w:t>
      </w:r>
      <w:r w:rsidR="004E2A7F">
        <w:rPr>
          <w:color w:val="000000"/>
        </w:rPr>
        <w:t xml:space="preserve">en ce </w:t>
      </w:r>
      <w:r w:rsidR="004E2A7F" w:rsidRPr="004E2A7F">
        <w:rPr>
          <w:color w:val="000000"/>
        </w:rPr>
        <w:t>que la construction dépasse les profils de toit des immeubles voisins </w:t>
      </w:r>
      <w:r w:rsidR="00495E77">
        <w:rPr>
          <w:color w:val="000000"/>
        </w:rPr>
        <w:t xml:space="preserve">en restant </w:t>
      </w:r>
      <w:r w:rsidR="004B4E80">
        <w:rPr>
          <w:color w:val="000000"/>
        </w:rPr>
        <w:t xml:space="preserve">toutefois </w:t>
      </w:r>
      <w:r w:rsidR="00495E77">
        <w:rPr>
          <w:color w:val="000000"/>
        </w:rPr>
        <w:t xml:space="preserve">bien en-deçà des hauteurs de faîte </w:t>
      </w:r>
      <w:r w:rsidR="004E2A7F" w:rsidRPr="004E2A7F">
        <w:rPr>
          <w:color w:val="000000"/>
        </w:rPr>
        <w:t>;</w:t>
      </w:r>
    </w:p>
    <w:p w:rsidR="004E2A7F" w:rsidRDefault="002E4552" w:rsidP="004E2A7F">
      <w:pPr>
        <w:pStyle w:val="NormalWeb"/>
        <w:spacing w:before="102" w:beforeAutospacing="0" w:after="0"/>
        <w:rPr>
          <w:color w:val="000000"/>
        </w:rPr>
      </w:pPr>
      <w:r w:rsidRPr="004E2A7F">
        <w:rPr>
          <w:color w:val="000000"/>
        </w:rPr>
        <w:t xml:space="preserve">Considérant que ces </w:t>
      </w:r>
      <w:r w:rsidR="004E2A7F" w:rsidRPr="004E2A7F">
        <w:rPr>
          <w:color w:val="000000"/>
        </w:rPr>
        <w:t>dépassements</w:t>
      </w:r>
      <w:r w:rsidRPr="004E2A7F">
        <w:rPr>
          <w:color w:val="000000"/>
        </w:rPr>
        <w:t xml:space="preserve"> </w:t>
      </w:r>
      <w:r w:rsidR="004E2A7F" w:rsidRPr="004E2A7F">
        <w:rPr>
          <w:color w:val="000000"/>
        </w:rPr>
        <w:t xml:space="preserve">minimes, </w:t>
      </w:r>
      <w:r w:rsidRPr="004E2A7F">
        <w:rPr>
          <w:color w:val="000000"/>
        </w:rPr>
        <w:t>en retrait des limites mitoyennes</w:t>
      </w:r>
      <w:r w:rsidR="004B4E80">
        <w:rPr>
          <w:color w:val="000000"/>
        </w:rPr>
        <w:t>,</w:t>
      </w:r>
      <w:r w:rsidRPr="004E2A7F">
        <w:rPr>
          <w:color w:val="000000"/>
        </w:rPr>
        <w:t xml:space="preserve"> ne préjudicient pas la luminosité et l'ensoleillement du bâti mitoyen immédiat ;</w:t>
      </w:r>
    </w:p>
    <w:p w:rsidR="00565D1C" w:rsidRDefault="007F7A4A" w:rsidP="004E2A7F">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Pr>
          <w:b/>
          <w:bCs/>
          <w:i/>
          <w:iCs/>
          <w:color w:val="0084D1"/>
        </w:rPr>
        <w:t>II, article 3</w:t>
      </w:r>
      <w:r w:rsidRPr="00B8360A">
        <w:rPr>
          <w:b/>
          <w:bCs/>
          <w:i/>
          <w:iCs/>
          <w:color w:val="0084D1"/>
        </w:rPr>
        <w:t xml:space="preserve">, </w:t>
      </w:r>
      <w:r>
        <w:rPr>
          <w:b/>
          <w:bCs/>
          <w:i/>
          <w:iCs/>
          <w:color w:val="0084D1"/>
        </w:rPr>
        <w:t>superficie</w:t>
      </w:r>
      <w:r w:rsidR="00DF524F">
        <w:rPr>
          <w:b/>
          <w:bCs/>
          <w:i/>
          <w:iCs/>
          <w:color w:val="0084D1"/>
        </w:rPr>
        <w:t xml:space="preserve"> minimale</w:t>
      </w:r>
      <w:r w:rsidRPr="00B8360A">
        <w:rPr>
          <w:color w:val="000000"/>
        </w:rPr>
        <w:t xml:space="preserve">, </w:t>
      </w:r>
      <w:r w:rsidR="00326ECA">
        <w:rPr>
          <w:color w:val="000000"/>
        </w:rPr>
        <w:br/>
      </w:r>
      <w:r w:rsidRPr="00B8360A">
        <w:rPr>
          <w:color w:val="000000"/>
        </w:rPr>
        <w:t>en</w:t>
      </w:r>
      <w:r w:rsidR="00565D1C">
        <w:rPr>
          <w:color w:val="000000"/>
        </w:rPr>
        <w:t xml:space="preserve"> ce que </w:t>
      </w:r>
      <w:r w:rsidR="004B4E80">
        <w:rPr>
          <w:color w:val="000000"/>
        </w:rPr>
        <w:t>la</w:t>
      </w:r>
      <w:r w:rsidR="007116D8">
        <w:rPr>
          <w:color w:val="000000"/>
        </w:rPr>
        <w:t xml:space="preserve"> </w:t>
      </w:r>
      <w:r w:rsidR="004B4E80">
        <w:rPr>
          <w:color w:val="000000"/>
        </w:rPr>
        <w:t>chambre</w:t>
      </w:r>
      <w:r w:rsidR="00565D1C">
        <w:rPr>
          <w:color w:val="000000"/>
        </w:rPr>
        <w:t xml:space="preserve"> 3 des duplex</w:t>
      </w:r>
      <w:r w:rsidR="007116D8">
        <w:rPr>
          <w:color w:val="000000"/>
        </w:rPr>
        <w:t xml:space="preserve"> </w:t>
      </w:r>
      <w:r w:rsidR="004B4E80">
        <w:rPr>
          <w:color w:val="000000"/>
        </w:rPr>
        <w:t>(3 sur 4) n’att</w:t>
      </w:r>
      <w:r w:rsidR="00565D1C">
        <w:rPr>
          <w:color w:val="000000"/>
        </w:rPr>
        <w:t>e</w:t>
      </w:r>
      <w:r w:rsidR="004B4E80">
        <w:rPr>
          <w:color w:val="000000"/>
        </w:rPr>
        <w:t>i</w:t>
      </w:r>
      <w:r w:rsidR="00565D1C">
        <w:rPr>
          <w:color w:val="000000"/>
        </w:rPr>
        <w:t xml:space="preserve">nt pas le minimum </w:t>
      </w:r>
      <w:r w:rsidR="00565D1C" w:rsidRPr="00FE2758">
        <w:rPr>
          <w:color w:val="000000"/>
        </w:rPr>
        <w:t xml:space="preserve">requis de 9,00m² </w:t>
      </w:r>
      <w:r w:rsidR="007116D8" w:rsidRPr="00FE2758">
        <w:rPr>
          <w:color w:val="000000"/>
        </w:rPr>
        <w:t>;</w:t>
      </w:r>
      <w:r w:rsidR="00565D1C">
        <w:rPr>
          <w:color w:val="000000"/>
        </w:rPr>
        <w:t xml:space="preserve"> que cette dérogation est minime en ce que les superficies ne sont pas inférieures à 8,80m² ;</w:t>
      </w:r>
    </w:p>
    <w:p w:rsidR="007116D8" w:rsidRPr="004E2A7F" w:rsidRDefault="00565D1C" w:rsidP="004E2A7F">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Pr>
          <w:b/>
          <w:bCs/>
          <w:i/>
          <w:iCs/>
          <w:color w:val="0084D1"/>
        </w:rPr>
        <w:t>II, article 3</w:t>
      </w:r>
      <w:r w:rsidRPr="00B8360A">
        <w:rPr>
          <w:b/>
          <w:bCs/>
          <w:i/>
          <w:iCs/>
          <w:color w:val="0084D1"/>
        </w:rPr>
        <w:t xml:space="preserve">, </w:t>
      </w:r>
      <w:r>
        <w:rPr>
          <w:b/>
          <w:bCs/>
          <w:i/>
          <w:iCs/>
          <w:color w:val="0084D1"/>
        </w:rPr>
        <w:t>superficie minimale</w:t>
      </w:r>
      <w:r w:rsidRPr="00B8360A">
        <w:rPr>
          <w:color w:val="000000"/>
        </w:rPr>
        <w:t xml:space="preserve">, </w:t>
      </w:r>
      <w:r w:rsidR="00326ECA">
        <w:rPr>
          <w:color w:val="000000"/>
        </w:rPr>
        <w:t xml:space="preserve">en ce que </w:t>
      </w:r>
      <w:r>
        <w:rPr>
          <w:color w:val="000000"/>
        </w:rPr>
        <w:t xml:space="preserve">tous </w:t>
      </w:r>
      <w:r w:rsidR="00326ECA">
        <w:rPr>
          <w:color w:val="000000"/>
        </w:rPr>
        <w:t xml:space="preserve">les logements ne disposent pas d’un espace de rangement </w:t>
      </w:r>
      <w:r w:rsidR="00611FA2">
        <w:rPr>
          <w:color w:val="000000"/>
        </w:rPr>
        <w:t>en sous-sol</w:t>
      </w:r>
      <w:r>
        <w:rPr>
          <w:color w:val="000000"/>
        </w:rPr>
        <w:t xml:space="preserve"> ; </w:t>
      </w:r>
      <w:r w:rsidRPr="00D51420">
        <w:rPr>
          <w:color w:val="000000"/>
        </w:rPr>
        <w:t xml:space="preserve">que </w:t>
      </w:r>
      <w:r w:rsidR="00FE2758" w:rsidRPr="00D51420">
        <w:rPr>
          <w:color w:val="000000"/>
        </w:rPr>
        <w:t>5 petites caves privatives sont proposées ; que 2 grandes caves existantes ne sont pas attribuées </w:t>
      </w:r>
      <w:r w:rsidR="00611FA2" w:rsidRPr="00D51420">
        <w:rPr>
          <w:color w:val="000000"/>
        </w:rPr>
        <w:t xml:space="preserve">et que les sanitaires ne se motivent plus </w:t>
      </w:r>
      <w:r w:rsidR="00FE2758" w:rsidRPr="00D51420">
        <w:rPr>
          <w:color w:val="000000"/>
        </w:rPr>
        <w:t xml:space="preserve">; que les espaces de rangement prévus dans les logements mêmes ne remplissent pas la même </w:t>
      </w:r>
      <w:r w:rsidR="00611FA2" w:rsidRPr="00D51420">
        <w:rPr>
          <w:color w:val="000000"/>
        </w:rPr>
        <w:t>fonction</w:t>
      </w:r>
      <w:r w:rsidR="00FE2758" w:rsidRPr="00D51420">
        <w:rPr>
          <w:color w:val="000000"/>
        </w:rPr>
        <w:t> ; qu’il convient de reconfigurer le sous-sol en conséquence ;</w:t>
      </w:r>
    </w:p>
    <w:p w:rsidR="00C1367C" w:rsidRDefault="007F7A4A" w:rsidP="00611FA2">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Pr>
          <w:b/>
          <w:bCs/>
          <w:i/>
          <w:iCs/>
          <w:color w:val="0084D1"/>
        </w:rPr>
        <w:t>II, article 10</w:t>
      </w:r>
      <w:r w:rsidRPr="00B8360A">
        <w:rPr>
          <w:b/>
          <w:bCs/>
          <w:i/>
          <w:iCs/>
          <w:color w:val="0084D1"/>
        </w:rPr>
        <w:t xml:space="preserve">, </w:t>
      </w:r>
      <w:r>
        <w:rPr>
          <w:b/>
          <w:bCs/>
          <w:i/>
          <w:iCs/>
          <w:color w:val="0084D1"/>
        </w:rPr>
        <w:t>éclairement naturel</w:t>
      </w:r>
      <w:r w:rsidRPr="00B8360A">
        <w:rPr>
          <w:color w:val="000000"/>
        </w:rPr>
        <w:t xml:space="preserve">, </w:t>
      </w:r>
      <w:r w:rsidR="00326ECA">
        <w:rPr>
          <w:color w:val="000000"/>
        </w:rPr>
        <w:br/>
      </w:r>
      <w:r w:rsidRPr="00B8360A">
        <w:rPr>
          <w:color w:val="000000"/>
        </w:rPr>
        <w:t>en</w:t>
      </w:r>
      <w:r w:rsidR="00B8360A" w:rsidRPr="00B8360A">
        <w:rPr>
          <w:color w:val="000000"/>
        </w:rPr>
        <w:t xml:space="preserve"> </w:t>
      </w:r>
      <w:r w:rsidR="00DF524F">
        <w:rPr>
          <w:color w:val="000000"/>
        </w:rPr>
        <w:t>ce que tout</w:t>
      </w:r>
      <w:r w:rsidR="00DF524F" w:rsidRPr="00EF384E">
        <w:rPr>
          <w:color w:val="000000"/>
        </w:rPr>
        <w:t>es les pièces habitables</w:t>
      </w:r>
      <w:r w:rsidR="00611FA2">
        <w:rPr>
          <w:color w:val="000000"/>
        </w:rPr>
        <w:t xml:space="preserve"> des nouveaux étages</w:t>
      </w:r>
      <w:r w:rsidR="00DF524F" w:rsidRPr="00EF384E">
        <w:rPr>
          <w:color w:val="000000"/>
        </w:rPr>
        <w:t xml:space="preserve"> n'atteignent pas le minimum d'1/5</w:t>
      </w:r>
      <w:r w:rsidR="00DF524F" w:rsidRPr="00A05574">
        <w:rPr>
          <w:color w:val="000000"/>
          <w:vertAlign w:val="superscript"/>
        </w:rPr>
        <w:t>ème</w:t>
      </w:r>
      <w:r w:rsidR="00DF524F" w:rsidRPr="00EF384E">
        <w:rPr>
          <w:color w:val="000000"/>
        </w:rPr>
        <w:t xml:space="preserve"> de la superficie </w:t>
      </w:r>
      <w:r w:rsidR="00DF524F" w:rsidRPr="004B4E80">
        <w:rPr>
          <w:color w:val="000000"/>
        </w:rPr>
        <w:t>plancher (</w:t>
      </w:r>
      <w:r w:rsidR="00611FA2" w:rsidRPr="004B4E80">
        <w:rPr>
          <w:color w:val="000000"/>
        </w:rPr>
        <w:t>cuisine/</w:t>
      </w:r>
      <w:proofErr w:type="spellStart"/>
      <w:r w:rsidR="00611FA2" w:rsidRPr="004B4E80">
        <w:rPr>
          <w:color w:val="000000"/>
        </w:rPr>
        <w:t>sàm</w:t>
      </w:r>
      <w:proofErr w:type="spellEnd"/>
      <w:r w:rsidR="00611FA2" w:rsidRPr="004B4E80">
        <w:rPr>
          <w:color w:val="000000"/>
        </w:rPr>
        <w:t xml:space="preserve"> du +02 et </w:t>
      </w:r>
      <w:r w:rsidR="00DF524F" w:rsidRPr="004B4E80">
        <w:rPr>
          <w:color w:val="000000"/>
        </w:rPr>
        <w:t>chambre</w:t>
      </w:r>
      <w:r w:rsidR="00611FA2" w:rsidRPr="004B4E80">
        <w:rPr>
          <w:color w:val="000000"/>
        </w:rPr>
        <w:t>s du +03</w:t>
      </w:r>
      <w:r w:rsidR="00DF524F" w:rsidRPr="004B4E80">
        <w:rPr>
          <w:color w:val="000000"/>
        </w:rPr>
        <w:t xml:space="preserve">) ; </w:t>
      </w:r>
    </w:p>
    <w:p w:rsidR="00611FA2" w:rsidRDefault="00611FA2" w:rsidP="00611FA2">
      <w:pPr>
        <w:pStyle w:val="NormalWeb"/>
        <w:spacing w:before="102" w:beforeAutospacing="0" w:after="0"/>
        <w:rPr>
          <w:color w:val="000000"/>
        </w:rPr>
      </w:pPr>
      <w:r>
        <w:rPr>
          <w:color w:val="000000"/>
        </w:rPr>
        <w:t>Considérant qu’il ne s’agit pas de locaux habitables de la construction existante ; qu’il y a lieu d’y remédier ;</w:t>
      </w:r>
    </w:p>
    <w:p w:rsidR="00611FA2" w:rsidRPr="00C1367C" w:rsidRDefault="00611FA2" w:rsidP="00611FA2">
      <w:pPr>
        <w:pStyle w:val="NormalWeb"/>
        <w:spacing w:before="102" w:beforeAutospacing="0" w:after="0"/>
        <w:rPr>
          <w:color w:val="000000"/>
        </w:rPr>
      </w:pPr>
      <w:r w:rsidRPr="00E33D1D">
        <w:t>Considérant que la demande</w:t>
      </w:r>
      <w:r w:rsidRPr="00B8360A">
        <w:rPr>
          <w:color w:val="000000"/>
        </w:rPr>
        <w:t xml:space="preserve"> déroge au </w:t>
      </w:r>
      <w:r w:rsidRPr="00B8360A">
        <w:rPr>
          <w:b/>
          <w:bCs/>
          <w:i/>
          <w:iCs/>
          <w:color w:val="0084D1"/>
        </w:rPr>
        <w:t xml:space="preserve">RRU, Titre </w:t>
      </w:r>
      <w:r>
        <w:rPr>
          <w:b/>
          <w:bCs/>
          <w:i/>
          <w:iCs/>
          <w:color w:val="0084D1"/>
        </w:rPr>
        <w:t>II, article 13</w:t>
      </w:r>
      <w:r w:rsidRPr="00B8360A">
        <w:rPr>
          <w:b/>
          <w:bCs/>
          <w:i/>
          <w:iCs/>
          <w:color w:val="0084D1"/>
        </w:rPr>
        <w:t xml:space="preserve">, </w:t>
      </w:r>
      <w:r>
        <w:rPr>
          <w:b/>
          <w:bCs/>
          <w:i/>
          <w:iCs/>
          <w:color w:val="0084D1"/>
        </w:rPr>
        <w:t>raccordement</w:t>
      </w:r>
      <w:r w:rsidRPr="00B8360A">
        <w:rPr>
          <w:color w:val="000000"/>
        </w:rPr>
        <w:t xml:space="preserve">, en </w:t>
      </w:r>
      <w:r>
        <w:rPr>
          <w:color w:val="000000"/>
        </w:rPr>
        <w:t>ce que les</w:t>
      </w:r>
      <w:r w:rsidR="00516E2E">
        <w:rPr>
          <w:color w:val="000000"/>
        </w:rPr>
        <w:t xml:space="preserve"> 5</w:t>
      </w:r>
      <w:r>
        <w:rPr>
          <w:color w:val="000000"/>
        </w:rPr>
        <w:t xml:space="preserve"> logements accédant au bâtiment par l’</w:t>
      </w:r>
      <w:r w:rsidR="00A7037F">
        <w:rPr>
          <w:color w:val="000000"/>
        </w:rPr>
        <w:t>entrée</w:t>
      </w:r>
      <w:r w:rsidR="00516E2E">
        <w:rPr>
          <w:color w:val="000000"/>
        </w:rPr>
        <w:t xml:space="preserve"> 2 ne disposent pas d’une</w:t>
      </w:r>
      <w:r>
        <w:rPr>
          <w:color w:val="000000"/>
        </w:rPr>
        <w:t xml:space="preserve"> </w:t>
      </w:r>
      <w:proofErr w:type="spellStart"/>
      <w:r>
        <w:rPr>
          <w:color w:val="000000"/>
        </w:rPr>
        <w:t>parlophonie</w:t>
      </w:r>
      <w:proofErr w:type="spellEnd"/>
      <w:r w:rsidR="00516E2E">
        <w:rPr>
          <w:color w:val="000000"/>
        </w:rPr>
        <w:t xml:space="preserve"> dans leur hall </w:t>
      </w:r>
      <w:r w:rsidR="00A7037F">
        <w:rPr>
          <w:color w:val="000000"/>
        </w:rPr>
        <w:t xml:space="preserve">commun </w:t>
      </w:r>
      <w:r w:rsidR="00B4007E">
        <w:rPr>
          <w:color w:val="000000"/>
        </w:rPr>
        <w:t>du</w:t>
      </w:r>
      <w:r w:rsidR="00E46DCA">
        <w:rPr>
          <w:color w:val="000000"/>
        </w:rPr>
        <w:t xml:space="preserve"> rez-de-chaussée</w:t>
      </w:r>
      <w:r w:rsidR="00516E2E">
        <w:rPr>
          <w:color w:val="000000"/>
        </w:rPr>
        <w:t xml:space="preserve"> ;</w:t>
      </w:r>
    </w:p>
    <w:p w:rsidR="0049341D" w:rsidRPr="00A7037F" w:rsidRDefault="0049341D" w:rsidP="0049341D">
      <w:pPr>
        <w:pStyle w:val="NormalWeb"/>
        <w:spacing w:before="102" w:beforeAutospacing="0" w:after="0"/>
      </w:pPr>
      <w:r w:rsidRPr="00B8360A">
        <w:rPr>
          <w:color w:val="000000"/>
        </w:rPr>
        <w:t xml:space="preserve">Considérant que la demande ne répond pas au </w:t>
      </w:r>
      <w:r w:rsidRPr="00B8360A">
        <w:rPr>
          <w:b/>
          <w:bCs/>
          <w:i/>
          <w:iCs/>
          <w:color w:val="0084D1"/>
        </w:rPr>
        <w:t>RRU, Titre II, article 19, bon aménagement des lieux</w:t>
      </w:r>
      <w:r w:rsidR="00B8360A" w:rsidRPr="00B8360A">
        <w:rPr>
          <w:color w:val="000000"/>
        </w:rPr>
        <w:t>, et</w:t>
      </w:r>
      <w:r w:rsidRPr="00B8360A">
        <w:rPr>
          <w:color w:val="000000"/>
        </w:rPr>
        <w:t xml:space="preserve"> ce pour </w:t>
      </w:r>
      <w:r w:rsidRPr="00A7037F">
        <w:rPr>
          <w:color w:val="000000"/>
        </w:rPr>
        <w:t xml:space="preserve">les points suivants : </w:t>
      </w:r>
    </w:p>
    <w:p w:rsidR="0049341D" w:rsidRPr="00A7037F" w:rsidRDefault="00B8360A" w:rsidP="0049341D">
      <w:pPr>
        <w:pStyle w:val="NormalWeb"/>
        <w:numPr>
          <w:ilvl w:val="0"/>
          <w:numId w:val="12"/>
        </w:numPr>
        <w:spacing w:before="102" w:beforeAutospacing="0" w:after="0"/>
      </w:pPr>
      <w:proofErr w:type="gramStart"/>
      <w:r w:rsidRPr="00A7037F">
        <w:t>dimensions</w:t>
      </w:r>
      <w:proofErr w:type="gramEnd"/>
      <w:r w:rsidRPr="00A7037F">
        <w:t xml:space="preserve"> restreintes des </w:t>
      </w:r>
      <w:r w:rsidR="00D01C87" w:rsidRPr="00A7037F">
        <w:t>caves</w:t>
      </w:r>
      <w:r w:rsidR="006C69A4" w:rsidRPr="00A7037F">
        <w:t xml:space="preserve"> malgré l’</w:t>
      </w:r>
      <w:r w:rsidR="00516E2E" w:rsidRPr="00A7037F">
        <w:t>espace disponible en sous-sol – caves et sanitaires existants peuvent être réattribués</w:t>
      </w:r>
    </w:p>
    <w:p w:rsidR="0049341D" w:rsidRPr="00A7037F" w:rsidRDefault="00516E2E" w:rsidP="0049341D">
      <w:pPr>
        <w:pStyle w:val="NormalWeb"/>
        <w:numPr>
          <w:ilvl w:val="0"/>
          <w:numId w:val="12"/>
        </w:numPr>
        <w:spacing w:before="102" w:beforeAutospacing="0" w:after="0"/>
      </w:pPr>
      <w:proofErr w:type="gramStart"/>
      <w:r w:rsidRPr="00A7037F">
        <w:t>localisation</w:t>
      </w:r>
      <w:proofErr w:type="gramEnd"/>
      <w:r w:rsidRPr="00A7037F">
        <w:t xml:space="preserve"> du local poubelles peu pertinente – emplacement en sous-sol souhaité avec un accès aisé pour tous les logements</w:t>
      </w:r>
    </w:p>
    <w:p w:rsidR="0049341D" w:rsidRPr="00A7037F" w:rsidRDefault="00516E2E" w:rsidP="0049341D">
      <w:pPr>
        <w:pStyle w:val="NormalWeb"/>
        <w:numPr>
          <w:ilvl w:val="0"/>
          <w:numId w:val="12"/>
        </w:numPr>
        <w:spacing w:before="102" w:beforeAutospacing="0" w:after="0"/>
      </w:pPr>
      <w:proofErr w:type="gramStart"/>
      <w:r w:rsidRPr="00A7037F">
        <w:t>pertinence</w:t>
      </w:r>
      <w:proofErr w:type="gramEnd"/>
      <w:r w:rsidRPr="00A7037F">
        <w:t xml:space="preserve"> de la configuration du local commun à vocation sociale – dimensions restreintes</w:t>
      </w:r>
      <w:r w:rsidR="00A7037F" w:rsidRPr="00A7037F">
        <w:t xml:space="preserve"> limitant le type d’activités possibles</w:t>
      </w:r>
      <w:r w:rsidRPr="00A7037F">
        <w:t>, pas de visibilité depuis la rue</w:t>
      </w:r>
      <w:r w:rsidR="00A7037F" w:rsidRPr="00A7037F">
        <w:t xml:space="preserve"> ni de transversalité</w:t>
      </w:r>
      <w:r w:rsidRPr="00A7037F">
        <w:t xml:space="preserve">, </w:t>
      </w:r>
      <w:r w:rsidR="00A7037F" w:rsidRPr="00A7037F">
        <w:t>connexion avec l’espace extérieur à privilégier</w:t>
      </w:r>
    </w:p>
    <w:p w:rsidR="006C69A4" w:rsidRPr="00E46DCA" w:rsidRDefault="00A7037F" w:rsidP="007116D8">
      <w:pPr>
        <w:pStyle w:val="NormalWeb"/>
        <w:numPr>
          <w:ilvl w:val="0"/>
          <w:numId w:val="12"/>
        </w:numPr>
        <w:spacing w:before="102" w:beforeAutospacing="0" w:after="0"/>
      </w:pPr>
      <w:proofErr w:type="gramStart"/>
      <w:r>
        <w:t>distribution</w:t>
      </w:r>
      <w:proofErr w:type="gramEnd"/>
      <w:r w:rsidRPr="00A7037F">
        <w:t xml:space="preserve"> peu adapté</w:t>
      </w:r>
      <w:r>
        <w:t>e depuis le</w:t>
      </w:r>
      <w:r w:rsidRPr="00A7037F">
        <w:t xml:space="preserve"> hall d’entrée de l’accès 2 – </w:t>
      </w:r>
      <w:r>
        <w:t xml:space="preserve">accès direct au local poubelles, </w:t>
      </w:r>
      <w:r w:rsidRPr="00A7037F">
        <w:t xml:space="preserve">accès studio à côté de celui du local commun, accès escalier via le franchissement de 2 portes, accès extérieur à l’ appartement 3 chambre via le franchissement de 3 </w:t>
      </w:r>
      <w:r w:rsidRPr="00E46DCA">
        <w:t>portes</w:t>
      </w:r>
    </w:p>
    <w:p w:rsidR="006C69A4" w:rsidRDefault="00E46DCA" w:rsidP="007116D8">
      <w:pPr>
        <w:pStyle w:val="NormalWeb"/>
        <w:numPr>
          <w:ilvl w:val="0"/>
          <w:numId w:val="12"/>
        </w:numPr>
        <w:spacing w:before="102" w:beforeAutospacing="0" w:after="0"/>
      </w:pPr>
      <w:proofErr w:type="gramStart"/>
      <w:r w:rsidRPr="00E46DCA">
        <w:t>emplacement</w:t>
      </w:r>
      <w:proofErr w:type="gramEnd"/>
      <w:r w:rsidRPr="00E46DCA">
        <w:t xml:space="preserve"> de toutes les</w:t>
      </w:r>
      <w:r w:rsidR="00A7037F" w:rsidRPr="00E46DCA">
        <w:t xml:space="preserve"> boîtes aux lettres </w:t>
      </w:r>
      <w:r w:rsidRPr="00E46DCA">
        <w:t xml:space="preserve">à l’entrée 1 – peu pratique pour les 5 logements de l’entrée 2 </w:t>
      </w:r>
    </w:p>
    <w:p w:rsidR="00B4007E" w:rsidRPr="00E46DCA" w:rsidRDefault="00B4007E" w:rsidP="007116D8">
      <w:pPr>
        <w:pStyle w:val="NormalWeb"/>
        <w:numPr>
          <w:ilvl w:val="0"/>
          <w:numId w:val="12"/>
        </w:numPr>
        <w:spacing w:before="102" w:beforeAutospacing="0" w:after="0"/>
      </w:pPr>
      <w:proofErr w:type="gramStart"/>
      <w:r>
        <w:t>accès</w:t>
      </w:r>
      <w:proofErr w:type="gramEnd"/>
      <w:r>
        <w:t xml:space="preserve"> possible aux </w:t>
      </w:r>
      <w:r w:rsidR="00617835">
        <w:t>emplacements de</w:t>
      </w:r>
      <w:r>
        <w:t xml:space="preserve"> vélos, intérieur et extérieur, que par l’entrée 1 </w:t>
      </w:r>
    </w:p>
    <w:p w:rsidR="005720B6" w:rsidRDefault="005720B6" w:rsidP="00B4007E">
      <w:pPr>
        <w:rPr>
          <w:rFonts w:ascii="Times New Roman" w:hAnsi="Times New Roman" w:cs="Times New Roman"/>
          <w:color w:val="000000"/>
          <w:sz w:val="24"/>
          <w:szCs w:val="24"/>
        </w:rPr>
      </w:pPr>
    </w:p>
    <w:p w:rsidR="00D51420" w:rsidRDefault="00D51420" w:rsidP="00B4007E">
      <w:pPr>
        <w:rPr>
          <w:rFonts w:ascii="Times New Roman" w:hAnsi="Times New Roman" w:cs="Times New Roman"/>
          <w:color w:val="000000"/>
          <w:sz w:val="24"/>
          <w:szCs w:val="24"/>
        </w:rPr>
      </w:pPr>
    </w:p>
    <w:p w:rsidR="00D51420" w:rsidRDefault="00D51420" w:rsidP="00B4007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Considérant qu’en séance, il a été confirmé que le local commun est </w:t>
      </w:r>
      <w:r w:rsidR="008E7A0F">
        <w:rPr>
          <w:rFonts w:ascii="Times New Roman" w:hAnsi="Times New Roman" w:cs="Times New Roman"/>
          <w:color w:val="000000"/>
          <w:sz w:val="24"/>
          <w:szCs w:val="24"/>
        </w:rPr>
        <w:t>ess</w:t>
      </w:r>
      <w:r w:rsidR="008E7A0F" w:rsidRPr="008E7A0F">
        <w:rPr>
          <w:rFonts w:ascii="Times New Roman" w:hAnsi="Times New Roman" w:cs="Times New Roman"/>
          <w:color w:val="000000"/>
          <w:sz w:val="24"/>
          <w:szCs w:val="24"/>
        </w:rPr>
        <w:t>entiellement</w:t>
      </w:r>
      <w:r>
        <w:rPr>
          <w:rFonts w:ascii="Times New Roman" w:hAnsi="Times New Roman" w:cs="Times New Roman"/>
          <w:color w:val="000000"/>
          <w:sz w:val="24"/>
          <w:szCs w:val="24"/>
        </w:rPr>
        <w:t xml:space="preserve"> mis à disposition des locataires et n’a qu’une ouverture très limitée au quartier ; </w:t>
      </w:r>
    </w:p>
    <w:p w:rsidR="00B4007E" w:rsidRDefault="00410CB7" w:rsidP="00B4007E">
      <w:pPr>
        <w:rPr>
          <w:rFonts w:ascii="Times New Roman" w:hAnsi="Times New Roman" w:cs="Times New Roman"/>
          <w:color w:val="000000"/>
          <w:sz w:val="24"/>
          <w:szCs w:val="24"/>
        </w:rPr>
      </w:pPr>
      <w:r w:rsidRPr="00B4007E">
        <w:rPr>
          <w:rFonts w:ascii="Times New Roman" w:hAnsi="Times New Roman" w:cs="Times New Roman"/>
          <w:color w:val="000000"/>
          <w:sz w:val="24"/>
          <w:szCs w:val="24"/>
        </w:rPr>
        <w:t xml:space="preserve">Considérant que le projet </w:t>
      </w:r>
      <w:r w:rsidR="00E46DCA" w:rsidRPr="00B4007E">
        <w:rPr>
          <w:rFonts w:ascii="Times New Roman" w:hAnsi="Times New Roman" w:cs="Times New Roman"/>
          <w:color w:val="000000"/>
          <w:sz w:val="24"/>
          <w:szCs w:val="24"/>
        </w:rPr>
        <w:t xml:space="preserve">propose la création de 12 unités de logements ; que de manière générale les extensions volumétriques s’intègrent à la configuration des lieux ; </w:t>
      </w:r>
      <w:r w:rsidR="002A6F25">
        <w:rPr>
          <w:rFonts w:ascii="Times New Roman" w:hAnsi="Times New Roman" w:cs="Times New Roman"/>
          <w:color w:val="000000"/>
          <w:sz w:val="24"/>
          <w:szCs w:val="24"/>
        </w:rPr>
        <w:t xml:space="preserve">que la mixité de types de logement est adéquate ; </w:t>
      </w:r>
      <w:r w:rsidR="00E46DCA" w:rsidRPr="00B4007E">
        <w:rPr>
          <w:rFonts w:ascii="Times New Roman" w:hAnsi="Times New Roman" w:cs="Times New Roman"/>
          <w:color w:val="000000"/>
          <w:sz w:val="24"/>
          <w:szCs w:val="24"/>
        </w:rPr>
        <w:t>qu’il convient, toutefois, de réaménager le sous-sol (caves privatives, local poubelles), de reconfigurer l’</w:t>
      </w:r>
      <w:r w:rsidR="00D51420">
        <w:rPr>
          <w:rFonts w:ascii="Times New Roman" w:hAnsi="Times New Roman" w:cs="Times New Roman"/>
          <w:color w:val="000000"/>
          <w:sz w:val="24"/>
          <w:szCs w:val="24"/>
        </w:rPr>
        <w:t xml:space="preserve">accès 2 </w:t>
      </w:r>
      <w:r w:rsidR="00B4007E">
        <w:rPr>
          <w:rFonts w:ascii="Times New Roman" w:hAnsi="Times New Roman" w:cs="Times New Roman"/>
          <w:color w:val="000000"/>
          <w:sz w:val="24"/>
          <w:szCs w:val="24"/>
        </w:rPr>
        <w:t xml:space="preserve">; </w:t>
      </w:r>
    </w:p>
    <w:p w:rsidR="00617835" w:rsidRPr="00617835" w:rsidRDefault="00814904" w:rsidP="00B4007E">
      <w:pPr>
        <w:rPr>
          <w:rFonts w:ascii="Times New Roman" w:hAnsi="Times New Roman" w:cs="Times New Roman"/>
          <w:color w:val="000000"/>
          <w:sz w:val="24"/>
          <w:szCs w:val="24"/>
        </w:rPr>
      </w:pPr>
      <w:r w:rsidRPr="00617835">
        <w:rPr>
          <w:rFonts w:ascii="Times New Roman" w:hAnsi="Times New Roman" w:cs="Times New Roman"/>
          <w:color w:val="000000"/>
          <w:sz w:val="24"/>
          <w:szCs w:val="24"/>
        </w:rPr>
        <w:t>Considérant que la situat</w:t>
      </w:r>
      <w:r w:rsidR="00B4007E" w:rsidRPr="00617835">
        <w:rPr>
          <w:rFonts w:ascii="Times New Roman" w:hAnsi="Times New Roman" w:cs="Times New Roman"/>
          <w:color w:val="000000"/>
          <w:sz w:val="24"/>
          <w:szCs w:val="24"/>
        </w:rPr>
        <w:t>ion de la parcelle est en zone B</w:t>
      </w:r>
      <w:r w:rsidRPr="00617835">
        <w:rPr>
          <w:rFonts w:ascii="Times New Roman" w:hAnsi="Times New Roman" w:cs="Times New Roman"/>
          <w:color w:val="000000"/>
          <w:sz w:val="24"/>
          <w:szCs w:val="24"/>
        </w:rPr>
        <w:t xml:space="preserve"> pour l’accessibilité (tit</w:t>
      </w:r>
      <w:r w:rsidR="00B4007E" w:rsidRPr="00617835">
        <w:rPr>
          <w:rFonts w:ascii="Times New Roman" w:hAnsi="Times New Roman" w:cs="Times New Roman"/>
          <w:color w:val="000000"/>
          <w:sz w:val="24"/>
          <w:szCs w:val="24"/>
        </w:rPr>
        <w:t>re VIII du RRU) ; que le projet bénéficie d’une assez</w:t>
      </w:r>
      <w:r w:rsidRPr="00617835">
        <w:rPr>
          <w:rFonts w:ascii="Times New Roman" w:hAnsi="Times New Roman" w:cs="Times New Roman"/>
          <w:color w:val="000000"/>
          <w:sz w:val="24"/>
          <w:szCs w:val="24"/>
        </w:rPr>
        <w:t xml:space="preserve"> bonne desserte en transport en communs ; </w:t>
      </w:r>
      <w:r w:rsidR="00B4007E" w:rsidRPr="00617835">
        <w:rPr>
          <w:rFonts w:ascii="Times New Roman" w:hAnsi="Times New Roman" w:cs="Times New Roman"/>
          <w:color w:val="000000"/>
          <w:sz w:val="24"/>
          <w:szCs w:val="24"/>
        </w:rPr>
        <w:t>que l’</w:t>
      </w:r>
      <w:r w:rsidR="0051305E" w:rsidRPr="00617835">
        <w:rPr>
          <w:rFonts w:ascii="Times New Roman" w:hAnsi="Times New Roman" w:cs="Times New Roman"/>
          <w:color w:val="000000"/>
          <w:sz w:val="24"/>
          <w:szCs w:val="24"/>
        </w:rPr>
        <w:t xml:space="preserve">alternative </w:t>
      </w:r>
      <w:r w:rsidR="00B4007E" w:rsidRPr="00617835">
        <w:rPr>
          <w:rFonts w:ascii="Times New Roman" w:hAnsi="Times New Roman" w:cs="Times New Roman"/>
          <w:color w:val="000000"/>
          <w:sz w:val="24"/>
          <w:szCs w:val="24"/>
        </w:rPr>
        <w:t>proposée</w:t>
      </w:r>
      <w:r w:rsidR="00617835" w:rsidRPr="00617835">
        <w:rPr>
          <w:rFonts w:ascii="Times New Roman" w:hAnsi="Times New Roman" w:cs="Times New Roman"/>
          <w:color w:val="000000"/>
          <w:sz w:val="24"/>
          <w:szCs w:val="24"/>
        </w:rPr>
        <w:t xml:space="preserve"> </w:t>
      </w:r>
      <w:r w:rsidR="0051305E" w:rsidRPr="00617835">
        <w:rPr>
          <w:rFonts w:ascii="Times New Roman" w:hAnsi="Times New Roman" w:cs="Times New Roman"/>
          <w:color w:val="000000"/>
          <w:sz w:val="24"/>
          <w:szCs w:val="24"/>
        </w:rPr>
        <w:t xml:space="preserve">de mobilité douce est </w:t>
      </w:r>
      <w:r w:rsidR="00B4007E" w:rsidRPr="00617835">
        <w:rPr>
          <w:rFonts w:ascii="Times New Roman" w:hAnsi="Times New Roman" w:cs="Times New Roman"/>
          <w:color w:val="000000"/>
          <w:sz w:val="24"/>
          <w:szCs w:val="24"/>
        </w:rPr>
        <w:t>adéquate</w:t>
      </w:r>
      <w:r w:rsidR="0051305E" w:rsidRPr="00617835">
        <w:rPr>
          <w:rFonts w:ascii="Times New Roman" w:hAnsi="Times New Roman" w:cs="Times New Roman"/>
          <w:color w:val="000000"/>
          <w:sz w:val="24"/>
          <w:szCs w:val="24"/>
        </w:rPr>
        <w:t xml:space="preserve"> ; </w:t>
      </w:r>
    </w:p>
    <w:p w:rsidR="00617835" w:rsidRDefault="00617835" w:rsidP="00B4007E">
      <w:pPr>
        <w:rPr>
          <w:rFonts w:ascii="Times New Roman" w:hAnsi="Times New Roman" w:cs="Times New Roman"/>
          <w:color w:val="000000"/>
          <w:sz w:val="24"/>
          <w:szCs w:val="24"/>
        </w:rPr>
      </w:pPr>
      <w:r w:rsidRPr="00617835">
        <w:rPr>
          <w:rFonts w:ascii="Times New Roman" w:hAnsi="Times New Roman" w:cs="Times New Roman"/>
          <w:color w:val="000000"/>
          <w:sz w:val="24"/>
          <w:szCs w:val="24"/>
        </w:rPr>
        <w:t>Considérant que le Titre VIII du RRU, normes de stationnement, ne s’applique pas aux actes et travaux relatifs à une construction existante, même en cas de changement de destination ou de changement du nombre de logements ;</w:t>
      </w:r>
    </w:p>
    <w:p w:rsidR="002D303C" w:rsidRPr="00617835" w:rsidRDefault="002D303C" w:rsidP="00B4007E">
      <w:pPr>
        <w:rPr>
          <w:rFonts w:ascii="Times New Roman" w:hAnsi="Times New Roman" w:cs="Times New Roman"/>
          <w:color w:val="000000"/>
          <w:sz w:val="24"/>
          <w:szCs w:val="24"/>
        </w:rPr>
      </w:pPr>
      <w:r w:rsidRPr="00617835">
        <w:rPr>
          <w:rFonts w:ascii="Times New Roman" w:hAnsi="Times New Roman" w:cs="Times New Roman"/>
          <w:color w:val="000000"/>
          <w:sz w:val="24"/>
          <w:szCs w:val="24"/>
        </w:rPr>
        <w:t>Considérant que</w:t>
      </w:r>
      <w:r w:rsidR="00617835">
        <w:rPr>
          <w:rFonts w:ascii="Times New Roman" w:hAnsi="Times New Roman" w:cs="Times New Roman"/>
          <w:color w:val="000000"/>
          <w:sz w:val="24"/>
          <w:szCs w:val="24"/>
        </w:rPr>
        <w:t>,</w:t>
      </w:r>
      <w:r w:rsidRPr="00617835">
        <w:rPr>
          <w:rFonts w:ascii="Times New Roman" w:hAnsi="Times New Roman" w:cs="Times New Roman"/>
          <w:color w:val="000000"/>
          <w:sz w:val="24"/>
          <w:szCs w:val="24"/>
        </w:rPr>
        <w:t xml:space="preserve"> </w:t>
      </w:r>
      <w:r w:rsidR="00617835">
        <w:rPr>
          <w:rFonts w:ascii="Times New Roman" w:hAnsi="Times New Roman" w:cs="Times New Roman"/>
          <w:color w:val="000000"/>
          <w:sz w:val="24"/>
          <w:szCs w:val="24"/>
        </w:rPr>
        <w:t xml:space="preserve">par ailleurs, </w:t>
      </w:r>
      <w:r w:rsidRPr="00617835">
        <w:rPr>
          <w:rFonts w:ascii="Times New Roman" w:hAnsi="Times New Roman" w:cs="Times New Roman"/>
          <w:color w:val="000000"/>
          <w:sz w:val="24"/>
          <w:szCs w:val="24"/>
        </w:rPr>
        <w:t>le pro</w:t>
      </w:r>
      <w:r w:rsidR="00617835">
        <w:rPr>
          <w:rFonts w:ascii="Times New Roman" w:hAnsi="Times New Roman" w:cs="Times New Roman"/>
          <w:color w:val="000000"/>
          <w:sz w:val="24"/>
          <w:szCs w:val="24"/>
        </w:rPr>
        <w:t>jet s’adresse à un public précarisé ;</w:t>
      </w:r>
      <w:r w:rsidRPr="00617835">
        <w:rPr>
          <w:rFonts w:ascii="Times New Roman" w:hAnsi="Times New Roman" w:cs="Times New Roman"/>
          <w:color w:val="000000"/>
          <w:sz w:val="24"/>
          <w:szCs w:val="24"/>
        </w:rPr>
        <w:t xml:space="preserve"> que les futurs </w:t>
      </w:r>
      <w:r w:rsidR="00617835">
        <w:rPr>
          <w:rFonts w:ascii="Times New Roman" w:hAnsi="Times New Roman" w:cs="Times New Roman"/>
          <w:color w:val="000000"/>
          <w:sz w:val="24"/>
          <w:szCs w:val="24"/>
        </w:rPr>
        <w:t>occupants</w:t>
      </w:r>
      <w:r w:rsidRPr="00617835">
        <w:rPr>
          <w:rFonts w:ascii="Times New Roman" w:hAnsi="Times New Roman" w:cs="Times New Roman"/>
          <w:color w:val="000000"/>
          <w:sz w:val="24"/>
          <w:szCs w:val="24"/>
        </w:rPr>
        <w:t xml:space="preserve"> des logements sont sensibilisés </w:t>
      </w:r>
      <w:r w:rsidR="00617835">
        <w:rPr>
          <w:rFonts w:ascii="Times New Roman" w:hAnsi="Times New Roman" w:cs="Times New Roman"/>
          <w:color w:val="000000"/>
          <w:sz w:val="24"/>
          <w:szCs w:val="24"/>
        </w:rPr>
        <w:t xml:space="preserve">dès le départ </w:t>
      </w:r>
      <w:r w:rsidRPr="00617835">
        <w:rPr>
          <w:rFonts w:ascii="Times New Roman" w:hAnsi="Times New Roman" w:cs="Times New Roman"/>
          <w:color w:val="000000"/>
          <w:sz w:val="24"/>
          <w:szCs w:val="24"/>
        </w:rPr>
        <w:t>aux a</w:t>
      </w:r>
      <w:r w:rsidR="0052598B">
        <w:rPr>
          <w:rFonts w:ascii="Times New Roman" w:hAnsi="Times New Roman" w:cs="Times New Roman"/>
          <w:color w:val="000000"/>
          <w:sz w:val="24"/>
          <w:szCs w:val="24"/>
        </w:rPr>
        <w:t>lternatives de mobilité douce</w:t>
      </w:r>
      <w:r w:rsidR="00617835">
        <w:rPr>
          <w:rFonts w:ascii="Times New Roman" w:hAnsi="Times New Roman" w:cs="Times New Roman"/>
          <w:color w:val="000000"/>
          <w:sz w:val="24"/>
          <w:szCs w:val="24"/>
        </w:rPr>
        <w:t> ;</w:t>
      </w:r>
      <w:r w:rsidRPr="00617835">
        <w:rPr>
          <w:rFonts w:ascii="Times New Roman" w:hAnsi="Times New Roman" w:cs="Times New Roman"/>
          <w:color w:val="000000"/>
          <w:sz w:val="24"/>
          <w:szCs w:val="24"/>
        </w:rPr>
        <w:t xml:space="preserve"> qu’il n’est pas envisageable de d</w:t>
      </w:r>
      <w:r w:rsidR="00617835">
        <w:rPr>
          <w:rFonts w:ascii="Times New Roman" w:hAnsi="Times New Roman" w:cs="Times New Roman"/>
          <w:color w:val="000000"/>
          <w:sz w:val="24"/>
          <w:szCs w:val="24"/>
        </w:rPr>
        <w:t xml:space="preserve">évelopper un projet de parking dans cet immeuble existant </w:t>
      </w:r>
      <w:r w:rsidRPr="00617835">
        <w:rPr>
          <w:rFonts w:ascii="Times New Roman" w:hAnsi="Times New Roman" w:cs="Times New Roman"/>
          <w:color w:val="000000"/>
          <w:sz w:val="24"/>
          <w:szCs w:val="24"/>
        </w:rPr>
        <w:t>; </w:t>
      </w:r>
    </w:p>
    <w:p w:rsidR="00867094" w:rsidRDefault="00FD3FE1" w:rsidP="00617835">
      <w:pPr>
        <w:rPr>
          <w:rFonts w:ascii="Times New Roman" w:eastAsia="Times New Roman" w:hAnsi="Times New Roman" w:cs="Times New Roman"/>
          <w:color w:val="000000"/>
          <w:sz w:val="24"/>
          <w:szCs w:val="24"/>
          <w:lang w:eastAsia="fr-BE"/>
        </w:rPr>
      </w:pPr>
      <w:r w:rsidRPr="008B24A6">
        <w:rPr>
          <w:rFonts w:ascii="Times New Roman" w:eastAsia="Times New Roman" w:hAnsi="Times New Roman" w:cs="Times New Roman"/>
          <w:color w:val="000000"/>
          <w:sz w:val="24"/>
          <w:szCs w:val="24"/>
          <w:lang w:eastAsia="fr-BE"/>
        </w:rPr>
        <w:t>Considérant que la</w:t>
      </w:r>
      <w:r w:rsidRPr="008B24A6">
        <w:rPr>
          <w:rFonts w:ascii="Times New Roman" w:eastAsia="Times New Roman" w:hAnsi="Times New Roman" w:cs="Times New Roman"/>
          <w:b/>
          <w:bCs/>
          <w:i/>
          <w:iCs/>
          <w:color w:val="0084D1"/>
          <w:sz w:val="24"/>
          <w:szCs w:val="24"/>
          <w:lang w:eastAsia="fr-BE"/>
        </w:rPr>
        <w:t xml:space="preserve"> prescription particulière 2.5.2° du PRAS </w:t>
      </w:r>
      <w:r w:rsidRPr="008B24A6">
        <w:rPr>
          <w:rFonts w:ascii="Times New Roman" w:eastAsia="Times New Roman" w:hAnsi="Times New Roman" w:cs="Times New Roman"/>
          <w:color w:val="000000"/>
          <w:sz w:val="24"/>
          <w:szCs w:val="24"/>
          <w:lang w:eastAsia="fr-BE"/>
        </w:rPr>
        <w:t xml:space="preserve">est </w:t>
      </w:r>
      <w:r w:rsidRPr="00617835">
        <w:rPr>
          <w:rFonts w:ascii="Times New Roman" w:eastAsia="Times New Roman" w:hAnsi="Times New Roman" w:cs="Times New Roman"/>
          <w:color w:val="000000"/>
          <w:sz w:val="24"/>
          <w:szCs w:val="24"/>
          <w:lang w:eastAsia="fr-BE"/>
        </w:rPr>
        <w:t xml:space="preserve">d'application en </w:t>
      </w:r>
      <w:r w:rsidR="00617835" w:rsidRPr="00617835">
        <w:rPr>
          <w:rFonts w:ascii="Times New Roman" w:eastAsia="Times New Roman" w:hAnsi="Times New Roman" w:cs="Times New Roman"/>
          <w:color w:val="000000"/>
          <w:sz w:val="24"/>
          <w:szCs w:val="24"/>
          <w:lang w:eastAsia="fr-BE"/>
        </w:rPr>
        <w:t xml:space="preserve">ce qu'en façades visibles depuis l’espace public </w:t>
      </w:r>
      <w:r w:rsidRPr="00617835">
        <w:rPr>
          <w:rFonts w:ascii="Times New Roman" w:eastAsia="Times New Roman" w:hAnsi="Times New Roman" w:cs="Times New Roman"/>
          <w:color w:val="000000"/>
          <w:sz w:val="24"/>
          <w:szCs w:val="24"/>
          <w:lang w:eastAsia="fr-BE"/>
        </w:rPr>
        <w:t>des modifications sont apportées ;</w:t>
      </w:r>
      <w:r w:rsidR="00D14559" w:rsidRPr="00617835">
        <w:rPr>
          <w:rFonts w:ascii="Times New Roman" w:eastAsia="Times New Roman" w:hAnsi="Times New Roman" w:cs="Times New Roman"/>
          <w:color w:val="000000"/>
          <w:sz w:val="24"/>
          <w:szCs w:val="24"/>
          <w:lang w:eastAsia="fr-BE"/>
        </w:rPr>
        <w:t xml:space="preserve"> </w:t>
      </w:r>
    </w:p>
    <w:p w:rsidR="00617835" w:rsidRDefault="00617835" w:rsidP="00617835">
      <w:pPr>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Considérant que l’aspect initial de la façade existante est conservé ; les modifications sont justifiées pour des aspects pratique</w:t>
      </w:r>
      <w:r w:rsidR="00495E77">
        <w:rPr>
          <w:rFonts w:ascii="Times New Roman" w:eastAsia="Times New Roman" w:hAnsi="Times New Roman" w:cs="Times New Roman"/>
          <w:color w:val="000000"/>
          <w:sz w:val="24"/>
          <w:szCs w:val="24"/>
          <w:lang w:eastAsia="fr-BE"/>
        </w:rPr>
        <w:t>s</w:t>
      </w:r>
      <w:r>
        <w:rPr>
          <w:rFonts w:ascii="Times New Roman" w:eastAsia="Times New Roman" w:hAnsi="Times New Roman" w:cs="Times New Roman"/>
          <w:color w:val="000000"/>
          <w:sz w:val="24"/>
          <w:szCs w:val="24"/>
          <w:lang w:eastAsia="fr-BE"/>
        </w:rPr>
        <w:t xml:space="preserve"> devant répondre à la nouvelle fonction de logement</w:t>
      </w:r>
      <w:r w:rsidR="00495E77">
        <w:rPr>
          <w:rFonts w:ascii="Times New Roman" w:eastAsia="Times New Roman" w:hAnsi="Times New Roman" w:cs="Times New Roman"/>
          <w:color w:val="000000"/>
          <w:sz w:val="24"/>
          <w:szCs w:val="24"/>
          <w:lang w:eastAsia="fr-BE"/>
        </w:rPr>
        <w:t xml:space="preserve"> ; que le nouveau volume se distingue de l’ancien bâti tout en lui répondant </w:t>
      </w:r>
      <w:r w:rsidR="00495E77" w:rsidRPr="00E46DCA">
        <w:t>–</w:t>
      </w:r>
      <w:r w:rsidR="00495E77">
        <w:rPr>
          <w:rFonts w:ascii="Times New Roman" w:eastAsia="Times New Roman" w:hAnsi="Times New Roman" w:cs="Times New Roman"/>
          <w:color w:val="000000"/>
          <w:sz w:val="24"/>
          <w:szCs w:val="24"/>
          <w:lang w:eastAsia="fr-BE"/>
        </w:rPr>
        <w:t xml:space="preserve"> reculs observés, corniche de liaison, un seul matériau d’une seule couleur afin de ne pas augmenter l’éclectisme e</w:t>
      </w:r>
      <w:r w:rsidR="0052598B">
        <w:rPr>
          <w:rFonts w:ascii="Times New Roman" w:eastAsia="Times New Roman" w:hAnsi="Times New Roman" w:cs="Times New Roman"/>
          <w:color w:val="000000"/>
          <w:sz w:val="24"/>
          <w:szCs w:val="24"/>
          <w:lang w:eastAsia="fr-BE"/>
        </w:rPr>
        <w:t xml:space="preserve">xistant du bâti environnant, </w:t>
      </w:r>
      <w:r w:rsidR="00495E77">
        <w:rPr>
          <w:rFonts w:ascii="Times New Roman" w:eastAsia="Times New Roman" w:hAnsi="Times New Roman" w:cs="Times New Roman"/>
          <w:color w:val="000000"/>
          <w:sz w:val="24"/>
          <w:szCs w:val="24"/>
          <w:lang w:eastAsia="fr-BE"/>
        </w:rPr>
        <w:t>aspect de matériau (lisse et satiné) qui tranche avec l’existant (rugueux et mat) ;</w:t>
      </w:r>
    </w:p>
    <w:p w:rsidR="005720B6" w:rsidRPr="00617835" w:rsidRDefault="005720B6" w:rsidP="00617835">
      <w:pPr>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Considérant que la composition d’ensemble de la façade est étudiée et qualitative ;</w:t>
      </w:r>
    </w:p>
    <w:p w:rsidR="007F7A4A" w:rsidRPr="00867094" w:rsidRDefault="00750799" w:rsidP="0049341D">
      <w:pPr>
        <w:pStyle w:val="NormalWeb"/>
        <w:spacing w:before="102" w:beforeAutospacing="0" w:after="0"/>
        <w:rPr>
          <w:highlight w:val="lightGray"/>
        </w:rPr>
      </w:pPr>
      <w:r w:rsidRPr="00BE2C4E">
        <w:rPr>
          <w:color w:val="000000"/>
        </w:rPr>
        <w:t xml:space="preserve">Considérant </w:t>
      </w:r>
      <w:r w:rsidR="005720B6">
        <w:rPr>
          <w:color w:val="000000"/>
        </w:rPr>
        <w:t>qu’à contrario,</w:t>
      </w:r>
      <w:r w:rsidR="00FD3FE1" w:rsidRPr="00BE2C4E">
        <w:rPr>
          <w:color w:val="000000"/>
        </w:rPr>
        <w:t xml:space="preserve"> </w:t>
      </w:r>
      <w:r w:rsidR="0049341D" w:rsidRPr="00BE2C4E">
        <w:t xml:space="preserve">toutes </w:t>
      </w:r>
      <w:r w:rsidR="0049341D" w:rsidRPr="00BE2C4E">
        <w:rPr>
          <w:color w:val="000000"/>
        </w:rPr>
        <w:t xml:space="preserve">les menuiseries extérieures </w:t>
      </w:r>
      <w:r w:rsidRPr="00BE2C4E">
        <w:rPr>
          <w:color w:val="000000"/>
        </w:rPr>
        <w:t>s</w:t>
      </w:r>
      <w:r w:rsidR="0049341D" w:rsidRPr="00BE2C4E">
        <w:rPr>
          <w:color w:val="000000"/>
        </w:rPr>
        <w:t xml:space="preserve">ont en </w:t>
      </w:r>
      <w:r w:rsidRPr="00BE2C4E">
        <w:rPr>
          <w:color w:val="000000"/>
        </w:rPr>
        <w:t>PVC b</w:t>
      </w:r>
      <w:r w:rsidR="00BE2C4E" w:rsidRPr="00BE2C4E">
        <w:rPr>
          <w:color w:val="000000"/>
        </w:rPr>
        <w:t>run moyen, à l’exception des portes d’entrée en ALU ocre-champagne</w:t>
      </w:r>
      <w:r w:rsidR="00BE2C4E" w:rsidRPr="001E78AE">
        <w:rPr>
          <w:color w:val="000000"/>
        </w:rPr>
        <w:t xml:space="preserve"> </w:t>
      </w:r>
      <w:r w:rsidR="0049341D" w:rsidRPr="001E78AE">
        <w:rPr>
          <w:color w:val="000000"/>
        </w:rPr>
        <w:t xml:space="preserve">; </w:t>
      </w:r>
    </w:p>
    <w:p w:rsidR="005720B6" w:rsidRPr="005720B6" w:rsidRDefault="00FD57D8" w:rsidP="005720B6">
      <w:pPr>
        <w:pStyle w:val="NormalWeb"/>
        <w:spacing w:before="102" w:beforeAutospacing="0" w:after="0"/>
        <w:rPr>
          <w:color w:val="000000"/>
        </w:rPr>
      </w:pPr>
      <w:r>
        <w:rPr>
          <w:color w:val="000000"/>
        </w:rPr>
        <w:t>Considérant qu’il aurait été</w:t>
      </w:r>
      <w:r w:rsidR="001E78AE">
        <w:rPr>
          <w:color w:val="000000"/>
        </w:rPr>
        <w:t xml:space="preserve"> souhaitable de privilégier un matériau </w:t>
      </w:r>
      <w:r w:rsidR="0052598B">
        <w:rPr>
          <w:color w:val="000000"/>
        </w:rPr>
        <w:t>pour l</w:t>
      </w:r>
      <w:r w:rsidR="001E78AE">
        <w:rPr>
          <w:color w:val="000000"/>
        </w:rPr>
        <w:t xml:space="preserve">es menuiseries extérieures davantage coordonné avec la mise en valeur du bâtiment patrimonial de la Place, et ce dans le respect </w:t>
      </w:r>
      <w:r w:rsidR="001E78AE" w:rsidRPr="005720B6">
        <w:rPr>
          <w:color w:val="000000"/>
        </w:rPr>
        <w:t xml:space="preserve">d’une harmonie d’ensemble ; </w:t>
      </w:r>
      <w:r>
        <w:rPr>
          <w:color w:val="000000"/>
        </w:rPr>
        <w:t xml:space="preserve">la volonté étant de ne pas trancher la couleur des châssis et des façades, le nuancement de la couleur des profilés de châssis devra être finement harmonisée avec, d’une part, le parement brique et, d’autre part, le bardage </w:t>
      </w:r>
      <w:r w:rsidR="005720B6" w:rsidRPr="005720B6">
        <w:rPr>
          <w:color w:val="000000"/>
        </w:rPr>
        <w:t>;</w:t>
      </w:r>
    </w:p>
    <w:p w:rsidR="007F7A4A" w:rsidRPr="005720B6" w:rsidRDefault="007F7A4A" w:rsidP="005720B6">
      <w:pPr>
        <w:pStyle w:val="NormalWeb"/>
        <w:spacing w:before="102" w:beforeAutospacing="0" w:after="0"/>
        <w:rPr>
          <w:highlight w:val="lightGray"/>
        </w:rPr>
      </w:pPr>
      <w:r w:rsidRPr="005720B6">
        <w:rPr>
          <w:color w:val="000000"/>
        </w:rPr>
        <w:t>Dans le cas où la proposition PEB prévoit des grilles de ventilation dans les fenêtres (locaux secs en façade avant), il y a lieu de respecter cette proposition et de prévoir des grilles de type invisible ;</w:t>
      </w:r>
    </w:p>
    <w:p w:rsidR="00E86CDE" w:rsidRPr="005720B6" w:rsidRDefault="00E86CDE" w:rsidP="00E86CDE">
      <w:pPr>
        <w:spacing w:before="102" w:after="0" w:line="240" w:lineRule="auto"/>
        <w:rPr>
          <w:rFonts w:ascii="Times New Roman" w:hAnsi="Times New Roman" w:cs="Times New Roman"/>
          <w:color w:val="000000"/>
          <w:sz w:val="24"/>
          <w:szCs w:val="24"/>
          <w:lang w:val="fr-FR"/>
        </w:rPr>
      </w:pPr>
      <w:r w:rsidRPr="005720B6">
        <w:rPr>
          <w:rFonts w:ascii="Times New Roman" w:eastAsia="Times New Roman" w:hAnsi="Times New Roman" w:cs="Times New Roman"/>
          <w:color w:val="000000"/>
          <w:sz w:val="24"/>
          <w:szCs w:val="24"/>
          <w:lang w:eastAsia="fr-BE"/>
        </w:rPr>
        <w:t xml:space="preserve">Considérant que la demande doit se conformer strictement aux prescriptions émises dans le rapport de prévention incendie </w:t>
      </w:r>
      <w:r w:rsidRPr="005720B6">
        <w:rPr>
          <w:rFonts w:ascii="Times New Roman" w:hAnsi="Times New Roman" w:cs="Times New Roman"/>
          <w:color w:val="000000"/>
          <w:sz w:val="24"/>
          <w:szCs w:val="24"/>
        </w:rPr>
        <w:t xml:space="preserve">– </w:t>
      </w:r>
      <w:r w:rsidRPr="005720B6">
        <w:rPr>
          <w:rFonts w:ascii="Times New Roman" w:eastAsia="Times New Roman" w:hAnsi="Times New Roman" w:cs="Times New Roman"/>
          <w:color w:val="000000"/>
          <w:sz w:val="24"/>
          <w:szCs w:val="24"/>
          <w:lang w:eastAsia="fr-BE"/>
        </w:rPr>
        <w:t>T</w:t>
      </w:r>
      <w:r w:rsidR="00065209" w:rsidRPr="005720B6">
        <w:rPr>
          <w:rFonts w:ascii="Times New Roman" w:eastAsia="Times New Roman" w:hAnsi="Times New Roman" w:cs="Times New Roman"/>
          <w:color w:val="000000"/>
          <w:sz w:val="24"/>
          <w:szCs w:val="24"/>
          <w:lang w:eastAsia="fr-BE"/>
        </w:rPr>
        <w:t>.2006</w:t>
      </w:r>
      <w:r w:rsidRPr="005720B6">
        <w:rPr>
          <w:rFonts w:ascii="Times New Roman" w:eastAsia="Times New Roman" w:hAnsi="Times New Roman" w:cs="Times New Roman"/>
          <w:color w:val="000000"/>
          <w:sz w:val="24"/>
          <w:szCs w:val="24"/>
          <w:lang w:eastAsia="fr-BE"/>
        </w:rPr>
        <w:t>.</w:t>
      </w:r>
      <w:r w:rsidR="00065209" w:rsidRPr="005720B6">
        <w:rPr>
          <w:rFonts w:ascii="Times New Roman" w:eastAsia="Times New Roman" w:hAnsi="Times New Roman" w:cs="Times New Roman"/>
          <w:color w:val="000000"/>
          <w:sz w:val="24"/>
          <w:szCs w:val="24"/>
          <w:lang w:eastAsia="fr-BE"/>
        </w:rPr>
        <w:t>1131/6</w:t>
      </w:r>
      <w:r w:rsidRPr="005720B6">
        <w:rPr>
          <w:rFonts w:ascii="Times New Roman" w:eastAsia="Times New Roman" w:hAnsi="Times New Roman" w:cs="Times New Roman"/>
          <w:color w:val="000000"/>
          <w:sz w:val="24"/>
          <w:szCs w:val="24"/>
          <w:lang w:eastAsia="fr-BE"/>
        </w:rPr>
        <w:t>/</w:t>
      </w:r>
      <w:r w:rsidR="00065209" w:rsidRPr="005720B6">
        <w:rPr>
          <w:rFonts w:ascii="Times New Roman" w:eastAsia="Times New Roman" w:hAnsi="Times New Roman" w:cs="Times New Roman"/>
          <w:color w:val="000000"/>
          <w:sz w:val="24"/>
          <w:szCs w:val="24"/>
          <w:lang w:eastAsia="fr-BE"/>
        </w:rPr>
        <w:t>ABM/</w:t>
      </w:r>
      <w:proofErr w:type="spellStart"/>
      <w:r w:rsidR="00065209" w:rsidRPr="005720B6">
        <w:rPr>
          <w:rFonts w:ascii="Times New Roman" w:eastAsia="Times New Roman" w:hAnsi="Times New Roman" w:cs="Times New Roman"/>
          <w:color w:val="000000"/>
          <w:sz w:val="24"/>
          <w:szCs w:val="24"/>
          <w:lang w:eastAsia="fr-BE"/>
        </w:rPr>
        <w:t>ac</w:t>
      </w:r>
      <w:proofErr w:type="spellEnd"/>
      <w:r w:rsidRPr="005720B6">
        <w:rPr>
          <w:rFonts w:ascii="Times New Roman" w:eastAsia="Times New Roman" w:hAnsi="Times New Roman" w:cs="Times New Roman"/>
          <w:color w:val="000000"/>
          <w:sz w:val="24"/>
          <w:szCs w:val="24"/>
          <w:lang w:eastAsia="fr-BE"/>
        </w:rPr>
        <w:t xml:space="preserve"> </w:t>
      </w:r>
      <w:r w:rsidRPr="005720B6">
        <w:rPr>
          <w:rFonts w:ascii="Times New Roman" w:hAnsi="Times New Roman" w:cs="Times New Roman"/>
          <w:color w:val="000000"/>
          <w:sz w:val="24"/>
          <w:szCs w:val="24"/>
        </w:rPr>
        <w:t>–</w:t>
      </w:r>
      <w:r w:rsidRPr="005720B6">
        <w:rPr>
          <w:rFonts w:ascii="Times New Roman" w:eastAsia="Times New Roman" w:hAnsi="Times New Roman" w:cs="Times New Roman"/>
          <w:color w:val="000000"/>
          <w:sz w:val="24"/>
          <w:szCs w:val="24"/>
          <w:lang w:eastAsia="fr-BE"/>
        </w:rPr>
        <w:t xml:space="preserve"> du Service d'Incendie et d'Aide Médicale</w:t>
      </w:r>
      <w:r w:rsidRPr="005720B6">
        <w:rPr>
          <w:rFonts w:ascii="Times New Roman" w:hAnsi="Times New Roman" w:cs="Times New Roman"/>
          <w:color w:val="000000"/>
          <w:sz w:val="24"/>
          <w:szCs w:val="24"/>
          <w:lang w:val="fr-FR"/>
        </w:rPr>
        <w:t xml:space="preserve"> Urgente de Bruxelle</w:t>
      </w:r>
      <w:r w:rsidR="002D6639" w:rsidRPr="005720B6">
        <w:rPr>
          <w:rFonts w:ascii="Times New Roman" w:hAnsi="Times New Roman" w:cs="Times New Roman"/>
          <w:color w:val="000000"/>
          <w:sz w:val="24"/>
          <w:szCs w:val="24"/>
          <w:lang w:val="fr-FR"/>
        </w:rPr>
        <w:t xml:space="preserve">s-Capitale, en date du </w:t>
      </w:r>
      <w:r w:rsidR="00065209" w:rsidRPr="005720B6">
        <w:rPr>
          <w:rFonts w:ascii="Times New Roman" w:hAnsi="Times New Roman" w:cs="Times New Roman"/>
          <w:color w:val="000000"/>
          <w:sz w:val="24"/>
          <w:szCs w:val="24"/>
          <w:lang w:val="fr-FR"/>
        </w:rPr>
        <w:t>8/02/2021</w:t>
      </w:r>
      <w:r w:rsidRPr="005720B6">
        <w:rPr>
          <w:rFonts w:ascii="Times New Roman" w:hAnsi="Times New Roman" w:cs="Times New Roman"/>
          <w:color w:val="000000"/>
          <w:sz w:val="24"/>
          <w:szCs w:val="24"/>
          <w:lang w:val="fr-FR"/>
        </w:rPr>
        <w:t> ;</w:t>
      </w:r>
    </w:p>
    <w:p w:rsidR="005C6EBD" w:rsidRPr="005C6EBD" w:rsidRDefault="0049341D" w:rsidP="005C6EBD">
      <w:pPr>
        <w:pStyle w:val="NormalWeb"/>
        <w:spacing w:before="102" w:beforeAutospacing="0" w:after="0"/>
      </w:pPr>
      <w:r w:rsidRPr="005720B6">
        <w:rPr>
          <w:color w:val="000000"/>
        </w:rPr>
        <w:lastRenderedPageBreak/>
        <w:t xml:space="preserve">Considérant, de ce qui précède, que le projet </w:t>
      </w:r>
      <w:r w:rsidR="00FE2767" w:rsidRPr="005720B6">
        <w:rPr>
          <w:color w:val="000000"/>
        </w:rPr>
        <w:t xml:space="preserve">– </w:t>
      </w:r>
      <w:r w:rsidRPr="005720B6">
        <w:rPr>
          <w:b/>
          <w:color w:val="000000"/>
        </w:rPr>
        <w:t>moyennant mod</w:t>
      </w:r>
      <w:bookmarkStart w:id="0" w:name="_GoBack"/>
      <w:bookmarkEnd w:id="0"/>
      <w:r w:rsidRPr="005720B6">
        <w:rPr>
          <w:b/>
          <w:color w:val="000000"/>
        </w:rPr>
        <w:t>ifications</w:t>
      </w:r>
      <w:r w:rsidR="00FE2767" w:rsidRPr="005720B6">
        <w:rPr>
          <w:color w:val="000000"/>
        </w:rPr>
        <w:t xml:space="preserve"> –</w:t>
      </w:r>
      <w:r w:rsidRPr="005720B6">
        <w:rPr>
          <w:color w:val="000000"/>
        </w:rPr>
        <w:t xml:space="preserve"> s’accorde aux caractéristiques urbanistiques du cadre urbain environnant et n’est pas contraire au principe de bon aménagement des lieux ;</w:t>
      </w:r>
    </w:p>
    <w:p w:rsidR="00A67D05" w:rsidRPr="00D51420" w:rsidRDefault="00A67D05" w:rsidP="00A67D05">
      <w:pPr>
        <w:pStyle w:val="NormalWeb"/>
        <w:spacing w:after="0" w:line="102" w:lineRule="atLeast"/>
        <w:rPr>
          <w:rFonts w:ascii="Arial" w:hAnsi="Arial" w:cs="Arial"/>
          <w:sz w:val="22"/>
          <w:szCs w:val="22"/>
        </w:rPr>
      </w:pPr>
      <w:r w:rsidRPr="00D51420">
        <w:rPr>
          <w:rFonts w:ascii="Arial" w:hAnsi="Arial" w:cs="Arial"/>
          <w:b/>
          <w:bCs/>
          <w:color w:val="000000"/>
          <w:sz w:val="22"/>
          <w:szCs w:val="22"/>
        </w:rPr>
        <w:t>AVIS FAVORABLE unanime en présence du représentant de la D.U. à condition de :</w:t>
      </w:r>
    </w:p>
    <w:p w:rsidR="00061550" w:rsidRPr="00D51420" w:rsidRDefault="00061550" w:rsidP="00A67D05">
      <w:pPr>
        <w:pStyle w:val="NormalWeb"/>
        <w:numPr>
          <w:ilvl w:val="0"/>
          <w:numId w:val="6"/>
        </w:numPr>
        <w:spacing w:after="0" w:line="102" w:lineRule="atLeast"/>
      </w:pPr>
      <w:r w:rsidRPr="00D51420">
        <w:rPr>
          <w:b/>
          <w:color w:val="000000"/>
        </w:rPr>
        <w:t>Améliorer l’accès à l’a</w:t>
      </w:r>
      <w:r w:rsidR="00D51420" w:rsidRPr="00D51420">
        <w:rPr>
          <w:b/>
          <w:color w:val="000000"/>
        </w:rPr>
        <w:t xml:space="preserve">ppartement de 3 chambres du </w:t>
      </w:r>
      <w:proofErr w:type="spellStart"/>
      <w:r w:rsidR="00D51420" w:rsidRPr="00D51420">
        <w:rPr>
          <w:b/>
          <w:color w:val="000000"/>
        </w:rPr>
        <w:t>rdc</w:t>
      </w:r>
      <w:proofErr w:type="spellEnd"/>
      <w:r w:rsidR="00D51420" w:rsidRPr="00D51420">
        <w:rPr>
          <w:b/>
          <w:color w:val="000000"/>
        </w:rPr>
        <w:t xml:space="preserve"> à </w:t>
      </w:r>
      <w:r w:rsidR="002A6F25" w:rsidRPr="00D51420">
        <w:rPr>
          <w:b/>
          <w:color w:val="000000"/>
        </w:rPr>
        <w:t xml:space="preserve">privilégier </w:t>
      </w:r>
      <w:r w:rsidR="00D51420" w:rsidRPr="00D51420">
        <w:rPr>
          <w:b/>
          <w:color w:val="000000"/>
        </w:rPr>
        <w:t>via l’</w:t>
      </w:r>
      <w:r w:rsidR="002A6F25" w:rsidRPr="00D51420">
        <w:rPr>
          <w:b/>
          <w:color w:val="000000"/>
        </w:rPr>
        <w:t xml:space="preserve">entrée </w:t>
      </w:r>
      <w:r w:rsidR="002A6F25" w:rsidRPr="005C6EBD">
        <w:rPr>
          <w:b/>
          <w:color w:val="000000"/>
        </w:rPr>
        <w:t>1</w:t>
      </w:r>
    </w:p>
    <w:p w:rsidR="00061550" w:rsidRPr="00D51420" w:rsidRDefault="00061550" w:rsidP="00A67D05">
      <w:pPr>
        <w:pStyle w:val="NormalWeb"/>
        <w:numPr>
          <w:ilvl w:val="0"/>
          <w:numId w:val="6"/>
        </w:numPr>
        <w:spacing w:after="0" w:line="102" w:lineRule="atLeast"/>
      </w:pPr>
      <w:r w:rsidRPr="00D51420">
        <w:rPr>
          <w:b/>
          <w:color w:val="000000"/>
        </w:rPr>
        <w:t>Améliorer l’offre de caves privatives au sous-sol (nombre et superficie)</w:t>
      </w:r>
    </w:p>
    <w:p w:rsidR="00061550" w:rsidRPr="00D51420" w:rsidRDefault="00061550" w:rsidP="00A67D05">
      <w:pPr>
        <w:pStyle w:val="NormalWeb"/>
        <w:numPr>
          <w:ilvl w:val="0"/>
          <w:numId w:val="6"/>
        </w:numPr>
        <w:spacing w:after="0" w:line="102" w:lineRule="atLeast"/>
      </w:pPr>
      <w:r w:rsidRPr="00D51420">
        <w:rPr>
          <w:b/>
          <w:color w:val="000000"/>
        </w:rPr>
        <w:t>Envisager le local poubelles au sous-sol</w:t>
      </w:r>
    </w:p>
    <w:p w:rsidR="00061550" w:rsidRPr="00D51420" w:rsidRDefault="00061550" w:rsidP="00A67D05">
      <w:pPr>
        <w:pStyle w:val="NormalWeb"/>
        <w:numPr>
          <w:ilvl w:val="0"/>
          <w:numId w:val="6"/>
        </w:numPr>
        <w:spacing w:after="0" w:line="102" w:lineRule="atLeast"/>
      </w:pPr>
      <w:r w:rsidRPr="00D51420">
        <w:rPr>
          <w:b/>
          <w:color w:val="000000"/>
        </w:rPr>
        <w:t xml:space="preserve">Adapter les </w:t>
      </w:r>
      <w:r w:rsidR="002A6F25" w:rsidRPr="00D51420">
        <w:rPr>
          <w:b/>
          <w:color w:val="000000"/>
        </w:rPr>
        <w:t>fenêtres</w:t>
      </w:r>
      <w:r w:rsidRPr="00D51420">
        <w:rPr>
          <w:b/>
          <w:color w:val="000000"/>
        </w:rPr>
        <w:t xml:space="preserve"> projetées non conforme</w:t>
      </w:r>
      <w:r w:rsidR="002A6F25" w:rsidRPr="00D51420">
        <w:rPr>
          <w:b/>
          <w:color w:val="000000"/>
        </w:rPr>
        <w:t>s</w:t>
      </w:r>
      <w:r w:rsidRPr="00D51420">
        <w:rPr>
          <w:b/>
          <w:color w:val="000000"/>
        </w:rPr>
        <w:t xml:space="preserve"> à l’article 10 du Titre II </w:t>
      </w:r>
      <w:r w:rsidR="002A6F25" w:rsidRPr="00D51420">
        <w:rPr>
          <w:b/>
          <w:color w:val="000000"/>
        </w:rPr>
        <w:t xml:space="preserve">en les agrandissant </w:t>
      </w:r>
      <w:r w:rsidRPr="00D51420">
        <w:rPr>
          <w:b/>
          <w:color w:val="000000"/>
        </w:rPr>
        <w:t>(surface nette éclairante)</w:t>
      </w:r>
    </w:p>
    <w:p w:rsidR="00061550" w:rsidRPr="00D51420" w:rsidRDefault="00061550" w:rsidP="00A67D05">
      <w:pPr>
        <w:pStyle w:val="NormalWeb"/>
        <w:numPr>
          <w:ilvl w:val="0"/>
          <w:numId w:val="6"/>
        </w:numPr>
        <w:spacing w:after="0" w:line="102" w:lineRule="atLeast"/>
      </w:pPr>
      <w:r w:rsidRPr="00D51420">
        <w:rPr>
          <w:b/>
          <w:color w:val="000000"/>
        </w:rPr>
        <w:t xml:space="preserve">Prévoir une </w:t>
      </w:r>
      <w:proofErr w:type="spellStart"/>
      <w:r w:rsidRPr="00D51420">
        <w:rPr>
          <w:b/>
          <w:color w:val="000000"/>
        </w:rPr>
        <w:t>parlophonie</w:t>
      </w:r>
      <w:proofErr w:type="spellEnd"/>
      <w:r w:rsidRPr="00D51420">
        <w:rPr>
          <w:b/>
          <w:color w:val="000000"/>
        </w:rPr>
        <w:t xml:space="preserve"> et des bo</w:t>
      </w:r>
      <w:r w:rsidR="002A6F25" w:rsidRPr="00D51420">
        <w:rPr>
          <w:b/>
          <w:color w:val="000000"/>
        </w:rPr>
        <w:t>îtes aux lettres distinctes pour les</w:t>
      </w:r>
      <w:r w:rsidRPr="00D51420">
        <w:rPr>
          <w:b/>
          <w:color w:val="000000"/>
        </w:rPr>
        <w:t xml:space="preserve"> 2 accès</w:t>
      </w:r>
    </w:p>
    <w:p w:rsidR="00A67D05" w:rsidRPr="00D51420" w:rsidRDefault="002A6F25" w:rsidP="00A67D05">
      <w:pPr>
        <w:pStyle w:val="NormalWeb"/>
        <w:numPr>
          <w:ilvl w:val="0"/>
          <w:numId w:val="6"/>
        </w:numPr>
        <w:spacing w:after="0" w:line="102" w:lineRule="atLeast"/>
        <w:rPr>
          <w:b/>
        </w:rPr>
      </w:pPr>
      <w:r w:rsidRPr="00D51420">
        <w:rPr>
          <w:b/>
          <w:color w:val="000000"/>
        </w:rPr>
        <w:t>Compléter la représentation du sous-sol en y faisant figurer la rampe pour vélos</w:t>
      </w:r>
    </w:p>
    <w:p w:rsidR="00A67D05" w:rsidRPr="00816A65" w:rsidRDefault="00A67D05" w:rsidP="00A67D05">
      <w:pPr>
        <w:pStyle w:val="NormalWeb"/>
        <w:spacing w:after="0" w:line="102" w:lineRule="atLeast"/>
        <w:rPr>
          <w:b/>
          <w:bCs/>
          <w:color w:val="000000"/>
          <w:highlight w:val="yellow"/>
        </w:rPr>
      </w:pPr>
      <w:r w:rsidRPr="000130D1">
        <w:rPr>
          <w:b/>
          <w:color w:val="000000"/>
        </w:rPr>
        <w:t xml:space="preserve">Considérant la modification du </w:t>
      </w:r>
      <w:proofErr w:type="spellStart"/>
      <w:r w:rsidRPr="000130D1">
        <w:rPr>
          <w:b/>
          <w:color w:val="000000"/>
        </w:rPr>
        <w:t>CoBAT</w:t>
      </w:r>
      <w:proofErr w:type="spellEnd"/>
      <w:r w:rsidRPr="000130D1">
        <w:rPr>
          <w:b/>
          <w:color w:val="000000"/>
        </w:rPr>
        <w:t>, approuvée par arrêté du gouvernement de la Région de Bruxelles-Capitale, en date du 26 juillet 2013 ;</w:t>
      </w:r>
      <w:r w:rsidRPr="00D51420">
        <w:rPr>
          <w:b/>
          <w:color w:val="000000"/>
        </w:rPr>
        <w:t xml:space="preserve"> que les dérogations au Règlement régional d'urbanisme, Titre I – article</w:t>
      </w:r>
      <w:r w:rsidR="002A6F25" w:rsidRPr="00D51420">
        <w:rPr>
          <w:b/>
          <w:color w:val="000000"/>
        </w:rPr>
        <w:t>s 4, 5 et</w:t>
      </w:r>
      <w:r w:rsidRPr="00D51420">
        <w:rPr>
          <w:b/>
          <w:color w:val="000000"/>
        </w:rPr>
        <w:t xml:space="preserve"> 6 sont acceptées</w:t>
      </w:r>
      <w:r w:rsidR="0026062C" w:rsidRPr="00D51420">
        <w:rPr>
          <w:b/>
          <w:color w:val="000000"/>
        </w:rPr>
        <w:t xml:space="preserve"> moyennant le respect des conditions susmentionnées</w:t>
      </w:r>
      <w:r w:rsidRPr="00D51420">
        <w:rPr>
          <w:b/>
          <w:color w:val="000000"/>
        </w:rPr>
        <w:t>.</w:t>
      </w:r>
    </w:p>
    <w:p w:rsidR="00390385" w:rsidRDefault="00A67D05" w:rsidP="00AA407B">
      <w:pPr>
        <w:pStyle w:val="NormalWeb"/>
        <w:spacing w:after="0" w:line="102" w:lineRule="atLeast"/>
        <w:rPr>
          <w:b/>
          <w:bCs/>
          <w:color w:val="000000"/>
        </w:rPr>
      </w:pPr>
      <w:r w:rsidRPr="00AA407B">
        <w:rPr>
          <w:b/>
          <w:color w:val="000000"/>
        </w:rPr>
        <w:t>Des</w:t>
      </w:r>
      <w:r w:rsidRPr="00AA407B">
        <w:rPr>
          <w:b/>
          <w:bCs/>
          <w:color w:val="000000"/>
        </w:rPr>
        <w:t xml:space="preserve"> plans modifiés de la situation projetée devront être soumis au Collège des Bourgmestre et échevins avant délivrance du permis d'urbanisme (application de l'article 191 du code bruxellois de l'aménagement du territoire).</w:t>
      </w:r>
    </w:p>
    <w:p w:rsidR="00AA407B" w:rsidRDefault="00AA407B" w:rsidP="00AA407B">
      <w:pPr>
        <w:pStyle w:val="NormalWeb"/>
        <w:spacing w:after="0" w:line="102" w:lineRule="atLeast"/>
        <w:rPr>
          <w:b/>
          <w:bCs/>
          <w:color w:val="000000"/>
        </w:rPr>
      </w:pPr>
      <w:r>
        <w:rPr>
          <w:b/>
          <w:bCs/>
          <w:color w:val="000000"/>
        </w:rPr>
        <w:t>Les documents modificatifs ou les renseignements manquants doivent être communiqués dans un délai maximum de 6 mois. A défaut, l’autorité statue en l’état.</w:t>
      </w:r>
    </w:p>
    <w:p w:rsidR="00A67D05" w:rsidRPr="000D5055" w:rsidRDefault="00A67D05" w:rsidP="00A67D05">
      <w:pPr>
        <w:rPr>
          <w:rFonts w:ascii="Arial" w:hAnsi="Arial" w:cs="Arial"/>
          <w:sz w:val="20"/>
          <w:szCs w:val="20"/>
        </w:rPr>
      </w:pPr>
      <w:r w:rsidRPr="005571AA">
        <w:rPr>
          <w:rFonts w:ascii="Arial" w:hAnsi="Arial" w:cs="Arial"/>
          <w:b/>
          <w:sz w:val="24"/>
          <w:szCs w:val="24"/>
        </w:rPr>
        <w:t>INSTANCES</w:t>
      </w:r>
      <w:r>
        <w:rPr>
          <w:rFonts w:ascii="Arial" w:hAnsi="Arial" w:cs="Arial"/>
          <w:b/>
          <w:sz w:val="24"/>
          <w:szCs w:val="24"/>
        </w:rPr>
        <w:t> :</w:t>
      </w:r>
    </w:p>
    <w:p w:rsidR="00A67D05" w:rsidRPr="005571AA" w:rsidRDefault="00A67D05" w:rsidP="00A67D05">
      <w:pPr>
        <w:rPr>
          <w:rFonts w:ascii="Arial" w:hAnsi="Arial" w:cs="Arial"/>
          <w:b/>
          <w:sz w:val="24"/>
          <w:szCs w:val="24"/>
        </w:rPr>
      </w:pPr>
      <w:r w:rsidRPr="005571AA">
        <w:rPr>
          <w:rFonts w:ascii="Arial" w:hAnsi="Arial" w:cs="Arial"/>
          <w:b/>
          <w:sz w:val="24"/>
          <w:szCs w:val="24"/>
        </w:rPr>
        <w:t>ADMINISTRATION COMMUNALE D’ANDERLECHT</w:t>
      </w:r>
    </w:p>
    <w:tbl>
      <w:tblPr>
        <w:tblStyle w:val="Grilledutableau"/>
        <w:tblW w:w="907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835"/>
        <w:gridCol w:w="2561"/>
      </w:tblGrid>
      <w:tr w:rsidR="00A67D05" w:rsidRPr="005571AA" w:rsidTr="00495E77">
        <w:trPr>
          <w:trHeight w:hRule="exact" w:val="680"/>
          <w:jc w:val="center"/>
        </w:trPr>
        <w:tc>
          <w:tcPr>
            <w:tcW w:w="3681" w:type="dxa"/>
            <w:tcBorders>
              <w:top w:val="single" w:sz="4" w:space="0" w:color="808080" w:themeColor="background1" w:themeShade="80"/>
            </w:tcBorders>
            <w:vAlign w:val="center"/>
          </w:tcPr>
          <w:p w:rsidR="00A67D05" w:rsidRPr="000D5055" w:rsidRDefault="00570C49" w:rsidP="00495E77">
            <w:pPr>
              <w:pStyle w:val="NormalWeb"/>
              <w:spacing w:after="0"/>
              <w:jc w:val="right"/>
              <w:rPr>
                <w:rFonts w:ascii="Arial" w:hAnsi="Arial" w:cs="Arial"/>
              </w:rPr>
            </w:pPr>
            <w:r>
              <w:rPr>
                <w:rFonts w:ascii="Arial" w:hAnsi="Arial" w:cs="Arial"/>
              </w:rPr>
              <w:t>Urbanisme</w:t>
            </w:r>
          </w:p>
        </w:tc>
        <w:tc>
          <w:tcPr>
            <w:tcW w:w="2835" w:type="dxa"/>
            <w:tcBorders>
              <w:top w:val="single" w:sz="4" w:space="0" w:color="808080" w:themeColor="background1" w:themeShade="80"/>
            </w:tcBorders>
            <w:vAlign w:val="center"/>
          </w:tcPr>
          <w:p w:rsidR="00A67D05" w:rsidRPr="005571AA" w:rsidRDefault="00A67D05" w:rsidP="00570C49">
            <w:pPr>
              <w:pStyle w:val="NormalWeb"/>
              <w:spacing w:after="0"/>
              <w:jc w:val="center"/>
              <w:rPr>
                <w:rFonts w:ascii="Arial" w:hAnsi="Arial" w:cs="Arial"/>
              </w:rPr>
            </w:pPr>
            <w:r>
              <w:rPr>
                <w:rFonts w:ascii="Arial" w:hAnsi="Arial" w:cs="Arial"/>
              </w:rPr>
              <w:t xml:space="preserve">M. </w:t>
            </w:r>
            <w:r w:rsidR="00570C49">
              <w:rPr>
                <w:rFonts w:ascii="Arial" w:hAnsi="Arial" w:cs="Arial"/>
              </w:rPr>
              <w:t>BREYNE</w:t>
            </w:r>
          </w:p>
        </w:tc>
        <w:tc>
          <w:tcPr>
            <w:tcW w:w="2561" w:type="dxa"/>
            <w:tcBorders>
              <w:top w:val="single" w:sz="4" w:space="0" w:color="808080" w:themeColor="background1" w:themeShade="80"/>
            </w:tcBorders>
          </w:tcPr>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tc>
      </w:tr>
      <w:tr w:rsidR="00A67D05" w:rsidRPr="005571AA" w:rsidTr="00495E77">
        <w:trPr>
          <w:trHeight w:hRule="exact" w:val="680"/>
          <w:jc w:val="center"/>
        </w:trPr>
        <w:tc>
          <w:tcPr>
            <w:tcW w:w="3681" w:type="dxa"/>
            <w:vAlign w:val="center"/>
          </w:tcPr>
          <w:p w:rsidR="00A67D05" w:rsidRPr="005571AA" w:rsidRDefault="00A67D05" w:rsidP="00495E77">
            <w:pPr>
              <w:pStyle w:val="NormalWeb"/>
              <w:spacing w:after="0"/>
              <w:jc w:val="right"/>
              <w:rPr>
                <w:rFonts w:ascii="Arial" w:hAnsi="Arial" w:cs="Arial"/>
              </w:rPr>
            </w:pPr>
            <w:r w:rsidRPr="005571AA">
              <w:rPr>
                <w:rFonts w:ascii="Arial" w:hAnsi="Arial" w:cs="Arial"/>
              </w:rPr>
              <w:t>Secrétaire</w:t>
            </w:r>
          </w:p>
        </w:tc>
        <w:tc>
          <w:tcPr>
            <w:tcW w:w="2835" w:type="dxa"/>
            <w:vAlign w:val="center"/>
          </w:tcPr>
          <w:p w:rsidR="00A67D05" w:rsidRPr="005571AA" w:rsidRDefault="00A67D05" w:rsidP="00495E77">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Pr>
                <w:rFonts w:ascii="Arial" w:hAnsi="Arial" w:cs="Arial"/>
              </w:rPr>
              <w:t xml:space="preserve"> VERSTRAETEN</w:t>
            </w:r>
          </w:p>
        </w:tc>
        <w:tc>
          <w:tcPr>
            <w:tcW w:w="2561" w:type="dxa"/>
          </w:tcPr>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tc>
      </w:tr>
      <w:tr w:rsidR="00A67D05" w:rsidRPr="005571AA" w:rsidTr="00495E77">
        <w:trPr>
          <w:trHeight w:hRule="exact" w:val="680"/>
          <w:jc w:val="center"/>
        </w:trPr>
        <w:tc>
          <w:tcPr>
            <w:tcW w:w="3681" w:type="dxa"/>
            <w:vAlign w:val="center"/>
          </w:tcPr>
          <w:p w:rsidR="00A67D05" w:rsidRPr="005571AA" w:rsidRDefault="00A67D05" w:rsidP="00495E77">
            <w:pPr>
              <w:jc w:val="right"/>
              <w:rPr>
                <w:rFonts w:ascii="Arial" w:hAnsi="Arial" w:cs="Arial"/>
                <w:sz w:val="24"/>
                <w:szCs w:val="24"/>
              </w:rPr>
            </w:pPr>
            <w:r w:rsidRPr="005571AA">
              <w:rPr>
                <w:rFonts w:ascii="Arial" w:hAnsi="Arial" w:cs="Arial"/>
                <w:sz w:val="24"/>
                <w:szCs w:val="24"/>
              </w:rPr>
              <w:t>Urbanisme</w:t>
            </w:r>
          </w:p>
        </w:tc>
        <w:tc>
          <w:tcPr>
            <w:tcW w:w="2835" w:type="dxa"/>
            <w:vAlign w:val="center"/>
          </w:tcPr>
          <w:p w:rsidR="00A67D05" w:rsidRPr="005571AA" w:rsidRDefault="00A67D05" w:rsidP="00495E77">
            <w:pPr>
              <w:pStyle w:val="NormalWeb"/>
              <w:spacing w:after="0"/>
              <w:jc w:val="center"/>
              <w:rPr>
                <w:rFonts w:ascii="Arial" w:hAnsi="Arial" w:cs="Arial"/>
              </w:rPr>
            </w:pPr>
            <w:r w:rsidRPr="003C6C8F">
              <w:rPr>
                <w:rFonts w:ascii="Arial" w:hAnsi="Arial" w:cs="Arial"/>
              </w:rPr>
              <w:t>M</w:t>
            </w:r>
            <w:r w:rsidRPr="003C6C8F">
              <w:rPr>
                <w:rFonts w:ascii="Arial" w:hAnsi="Arial" w:cs="Arial"/>
                <w:vertAlign w:val="superscript"/>
              </w:rPr>
              <w:t>me</w:t>
            </w:r>
            <w:r w:rsidRPr="003C6C8F">
              <w:rPr>
                <w:rFonts w:ascii="Arial" w:hAnsi="Arial" w:cs="Arial"/>
              </w:rPr>
              <w:t xml:space="preserve"> DEWACHTER</w:t>
            </w:r>
          </w:p>
        </w:tc>
        <w:tc>
          <w:tcPr>
            <w:tcW w:w="2561" w:type="dxa"/>
          </w:tcPr>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tc>
      </w:tr>
    </w:tbl>
    <w:p w:rsidR="00A67D05" w:rsidRDefault="00A67D05" w:rsidP="00A67D05">
      <w:pPr>
        <w:spacing w:before="120" w:line="240" w:lineRule="auto"/>
      </w:pPr>
      <w:r w:rsidRPr="005571AA">
        <w:rPr>
          <w:rFonts w:ascii="Arial" w:hAnsi="Arial" w:cs="Arial"/>
          <w:b/>
          <w:sz w:val="24"/>
          <w:szCs w:val="24"/>
        </w:rPr>
        <w:t>ADMINISTRATION RÉGIONALE</w:t>
      </w:r>
    </w:p>
    <w:tbl>
      <w:tblPr>
        <w:tblStyle w:val="Grilledutableau"/>
        <w:tblW w:w="9209" w:type="dxa"/>
        <w:tblLayout w:type="fixed"/>
        <w:tblLook w:val="04A0" w:firstRow="1" w:lastRow="0" w:firstColumn="1" w:lastColumn="0" w:noHBand="0" w:noVBand="1"/>
      </w:tblPr>
      <w:tblGrid>
        <w:gridCol w:w="3681"/>
        <w:gridCol w:w="2835"/>
        <w:gridCol w:w="2693"/>
      </w:tblGrid>
      <w:tr w:rsidR="00A67D05" w:rsidRPr="005571AA" w:rsidTr="00495E77">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495E77">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495E77">
            <w:pPr>
              <w:jc w:val="right"/>
              <w:rPr>
                <w:rFonts w:ascii="Arial" w:hAnsi="Arial" w:cs="Arial"/>
                <w:sz w:val="23"/>
                <w:szCs w:val="23"/>
              </w:rPr>
            </w:pPr>
            <w:r w:rsidRPr="003C6C8F">
              <w:rPr>
                <w:rFonts w:ascii="Arial" w:hAnsi="Arial" w:cs="Arial"/>
                <w:bCs/>
                <w:sz w:val="23"/>
                <w:szCs w:val="23"/>
              </w:rPr>
              <w:t>Direction de l’Urbanisme</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A67D05" w:rsidP="00A21569">
            <w:pPr>
              <w:jc w:val="center"/>
              <w:rPr>
                <w:rFonts w:ascii="Arial" w:hAnsi="Arial" w:cs="Arial"/>
                <w:sz w:val="24"/>
                <w:szCs w:val="24"/>
              </w:rPr>
            </w:pPr>
            <w:r w:rsidRPr="005571AA">
              <w:rPr>
                <w:rFonts w:ascii="Arial" w:hAnsi="Arial" w:cs="Arial"/>
                <w:sz w:val="24"/>
                <w:szCs w:val="24"/>
              </w:rPr>
              <w:t>M</w:t>
            </w:r>
            <w:r w:rsidRPr="005571AA">
              <w:rPr>
                <w:rFonts w:ascii="Arial" w:hAnsi="Arial" w:cs="Arial"/>
                <w:sz w:val="24"/>
                <w:szCs w:val="24"/>
                <w:vertAlign w:val="superscript"/>
              </w:rPr>
              <w:t>me</w:t>
            </w:r>
            <w:r>
              <w:rPr>
                <w:rFonts w:ascii="Arial" w:hAnsi="Arial" w:cs="Arial"/>
                <w:sz w:val="24"/>
                <w:szCs w:val="24"/>
              </w:rPr>
              <w:t xml:space="preserve"> </w:t>
            </w:r>
            <w:r w:rsidR="00410CB7">
              <w:rPr>
                <w:rFonts w:ascii="Arial" w:hAnsi="Arial" w:cs="Arial"/>
                <w:sz w:val="24"/>
                <w:szCs w:val="24"/>
              </w:rPr>
              <w:t>HANSON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tc>
      </w:tr>
      <w:tr w:rsidR="00A67D05" w:rsidRPr="005571AA" w:rsidTr="00495E77">
        <w:trPr>
          <w:trHeight w:hRule="exact" w:val="680"/>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3C6C8F" w:rsidRDefault="00A67D05" w:rsidP="00495E77">
            <w:pPr>
              <w:jc w:val="right"/>
              <w:rPr>
                <w:rFonts w:ascii="Arial" w:hAnsi="Arial" w:cs="Arial"/>
                <w:bCs/>
              </w:rPr>
            </w:pPr>
            <w:r w:rsidRPr="003C6C8F">
              <w:rPr>
                <w:rFonts w:ascii="Arial" w:hAnsi="Arial" w:cs="Arial"/>
                <w:bCs/>
              </w:rPr>
              <w:t xml:space="preserve">Bruxelles Urbanisme &amp; Patrimoine </w:t>
            </w:r>
          </w:p>
          <w:p w:rsidR="00A67D05" w:rsidRPr="003C6C8F" w:rsidRDefault="00A67D05" w:rsidP="00495E77">
            <w:pPr>
              <w:jc w:val="right"/>
              <w:rPr>
                <w:rFonts w:ascii="Arial" w:hAnsi="Arial" w:cs="Arial"/>
                <w:sz w:val="23"/>
                <w:szCs w:val="23"/>
              </w:rPr>
            </w:pPr>
            <w:r w:rsidRPr="003C6C8F">
              <w:rPr>
                <w:rFonts w:ascii="Arial" w:hAnsi="Arial" w:cs="Arial"/>
                <w:bCs/>
                <w:sz w:val="23"/>
                <w:szCs w:val="23"/>
              </w:rPr>
              <w:t>Direction des Monuments et Sites</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67D05" w:rsidRPr="005571AA" w:rsidRDefault="00633D24" w:rsidP="00495E77">
            <w:pPr>
              <w:jc w:val="center"/>
              <w:rPr>
                <w:rFonts w:ascii="Arial" w:hAnsi="Arial" w:cs="Arial"/>
                <w:sz w:val="24"/>
                <w:szCs w:val="24"/>
              </w:rPr>
            </w:pPr>
            <w:r>
              <w:rPr>
                <w:rFonts w:ascii="Arial" w:hAnsi="Arial" w:cs="Arial"/>
                <w:sz w:val="24"/>
                <w:szCs w:val="24"/>
              </w:rPr>
              <w:t>M. LELIEVRE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p w:rsidR="00A67D05" w:rsidRPr="005571AA" w:rsidRDefault="00A67D05" w:rsidP="00495E77">
            <w:pPr>
              <w:rPr>
                <w:rFonts w:ascii="Arial" w:hAnsi="Arial" w:cs="Arial"/>
                <w:sz w:val="24"/>
                <w:szCs w:val="24"/>
              </w:rPr>
            </w:pPr>
          </w:p>
        </w:tc>
      </w:tr>
    </w:tbl>
    <w:p w:rsidR="00814904" w:rsidRPr="00A67D05" w:rsidRDefault="00814904" w:rsidP="0049341D">
      <w:pPr>
        <w:pStyle w:val="NormalWeb"/>
        <w:spacing w:before="102" w:beforeAutospacing="0" w:after="0" w:line="102" w:lineRule="atLeast"/>
        <w:rPr>
          <w:bCs/>
          <w:iCs/>
          <w:color w:val="800000"/>
        </w:rPr>
      </w:pPr>
    </w:p>
    <w:sectPr w:rsidR="00814904" w:rsidRPr="00A67D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D0" w:rsidRDefault="00424AD0" w:rsidP="003956D1">
      <w:pPr>
        <w:spacing w:after="0" w:line="240" w:lineRule="auto"/>
      </w:pPr>
      <w:r>
        <w:separator/>
      </w:r>
    </w:p>
  </w:endnote>
  <w:endnote w:type="continuationSeparator" w:id="0">
    <w:p w:rsidR="00424AD0" w:rsidRDefault="00424AD0" w:rsidP="003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71137"/>
      <w:docPartObj>
        <w:docPartGallery w:val="Page Numbers (Bottom of Page)"/>
        <w:docPartUnique/>
      </w:docPartObj>
    </w:sdtPr>
    <w:sdtEndPr>
      <w:rPr>
        <w:rFonts w:ascii="Arial" w:hAnsi="Arial" w:cs="Arial"/>
        <w:color w:val="A6A6A6" w:themeColor="background1" w:themeShade="A6"/>
        <w:sz w:val="20"/>
        <w:szCs w:val="20"/>
      </w:rPr>
    </w:sdtEndPr>
    <w:sdtContent>
      <w:p w:rsidR="00495E77" w:rsidRPr="00691620" w:rsidRDefault="00495E77" w:rsidP="00677851">
        <w:pPr>
          <w:pStyle w:val="Pieddepage"/>
          <w:rPr>
            <w:rFonts w:ascii="Arial" w:hAnsi="Arial" w:cs="Arial"/>
            <w:color w:val="A6A6A6" w:themeColor="background1" w:themeShade="A6"/>
            <w:sz w:val="20"/>
            <w:szCs w:val="20"/>
            <w:lang w:val="en-US"/>
          </w:rPr>
        </w:pPr>
        <w:r w:rsidRPr="00691620">
          <w:rPr>
            <w:rFonts w:ascii="Arial" w:hAnsi="Arial" w:cs="Arial"/>
            <w:color w:val="A6A6A6" w:themeColor="background1" w:themeShade="A6"/>
            <w:sz w:val="20"/>
            <w:lang w:val="en-US"/>
          </w:rPr>
          <w:t>PV0</w:t>
        </w:r>
        <w:r>
          <w:rPr>
            <w:rFonts w:ascii="Arial" w:hAnsi="Arial" w:cs="Arial"/>
            <w:color w:val="A6A6A6" w:themeColor="background1" w:themeShade="A6"/>
            <w:sz w:val="20"/>
            <w:lang w:val="en-US"/>
          </w:rPr>
          <w:t>5</w:t>
        </w:r>
        <w:r w:rsidRPr="00691620">
          <w:rPr>
            <w:rFonts w:ascii="Arial" w:hAnsi="Arial" w:cs="Arial"/>
            <w:color w:val="A6A6A6" w:themeColor="background1" w:themeShade="A6"/>
            <w:sz w:val="20"/>
            <w:lang w:val="en-US"/>
          </w:rPr>
          <w:t xml:space="preserve"> – </w:t>
        </w:r>
        <w:r>
          <w:rPr>
            <w:rFonts w:ascii="Arial" w:hAnsi="Arial" w:cs="Arial"/>
            <w:color w:val="A6A6A6" w:themeColor="background1" w:themeShade="A6"/>
            <w:sz w:val="20"/>
            <w:lang w:val="en-US"/>
          </w:rPr>
          <w:t>51669 / 1757869</w:t>
        </w:r>
        <w:r w:rsidRPr="00691620">
          <w:rPr>
            <w:rFonts w:ascii="Arial" w:hAnsi="Arial" w:cs="Arial"/>
            <w:color w:val="A6A6A6" w:themeColor="background1" w:themeShade="A6"/>
            <w:sz w:val="20"/>
            <w:lang w:val="en-US"/>
          </w:rPr>
          <w:t xml:space="preserve"> –</w:t>
        </w:r>
        <w:r>
          <w:rPr>
            <w:rFonts w:ascii="Arial" w:hAnsi="Arial" w:cs="Arial"/>
            <w:color w:val="A6A6A6" w:themeColor="background1" w:themeShade="A6"/>
            <w:sz w:val="20"/>
            <w:lang w:val="en-US"/>
          </w:rPr>
          <w:t xml:space="preserve"> HHDB</w:t>
        </w:r>
        <w:r w:rsidRPr="00691620">
          <w:rPr>
            <w:rFonts w:ascii="Arial" w:hAnsi="Arial" w:cs="Arial"/>
            <w:color w:val="A6A6A6" w:themeColor="background1" w:themeShade="A6"/>
            <w:sz w:val="20"/>
            <w:lang w:val="en-US"/>
          </w:rPr>
          <w:t xml:space="preserve"> – </w:t>
        </w:r>
        <w:r>
          <w:rPr>
            <w:rFonts w:ascii="Arial" w:hAnsi="Arial" w:cs="Arial"/>
            <w:color w:val="A6A6A6" w:themeColor="background1" w:themeShade="A6"/>
            <w:sz w:val="20"/>
            <w:lang w:val="en-US"/>
          </w:rPr>
          <w:t xml:space="preserve">Rue </w:t>
        </w:r>
        <w:proofErr w:type="spellStart"/>
        <w:r>
          <w:rPr>
            <w:rFonts w:ascii="Arial" w:hAnsi="Arial" w:cs="Arial"/>
            <w:color w:val="A6A6A6" w:themeColor="background1" w:themeShade="A6"/>
            <w:sz w:val="20"/>
            <w:lang w:val="en-US"/>
          </w:rPr>
          <w:t>Dct</w:t>
        </w:r>
        <w:proofErr w:type="spellEnd"/>
        <w:r>
          <w:rPr>
            <w:rFonts w:ascii="Arial" w:hAnsi="Arial" w:cs="Arial"/>
            <w:color w:val="A6A6A6" w:themeColor="background1" w:themeShade="A6"/>
            <w:sz w:val="20"/>
            <w:lang w:val="en-US"/>
          </w:rPr>
          <w:t xml:space="preserve"> De </w:t>
        </w:r>
        <w:proofErr w:type="spellStart"/>
        <w:r>
          <w:rPr>
            <w:rFonts w:ascii="Arial" w:hAnsi="Arial" w:cs="Arial"/>
            <w:color w:val="A6A6A6" w:themeColor="background1" w:themeShade="A6"/>
            <w:sz w:val="20"/>
            <w:lang w:val="en-US"/>
          </w:rPr>
          <w:t>Meersman</w:t>
        </w:r>
        <w:proofErr w:type="spellEnd"/>
        <w:r w:rsidRPr="00691620">
          <w:rPr>
            <w:rFonts w:ascii="Arial" w:hAnsi="Arial" w:cs="Arial"/>
            <w:color w:val="A6A6A6" w:themeColor="background1" w:themeShade="A6"/>
            <w:sz w:val="20"/>
            <w:lang w:val="en-US"/>
          </w:rPr>
          <w:t xml:space="preserve">, n° </w:t>
        </w:r>
        <w:r>
          <w:rPr>
            <w:rFonts w:ascii="Arial" w:hAnsi="Arial" w:cs="Arial"/>
            <w:color w:val="A6A6A6" w:themeColor="background1" w:themeShade="A6"/>
            <w:sz w:val="20"/>
            <w:lang w:val="en-US"/>
          </w:rPr>
          <w:t xml:space="preserve">14    </w:t>
        </w:r>
        <w:r w:rsidR="00100227">
          <w:rPr>
            <w:rFonts w:ascii="Arial" w:hAnsi="Arial" w:cs="Arial"/>
            <w:color w:val="A6A6A6" w:themeColor="background1" w:themeShade="A6"/>
            <w:sz w:val="20"/>
            <w:lang w:val="en-US"/>
          </w:rPr>
          <w:t xml:space="preserve">                                    </w:t>
        </w:r>
        <w:r>
          <w:rPr>
            <w:rFonts w:ascii="Arial" w:hAnsi="Arial" w:cs="Arial"/>
            <w:color w:val="A6A6A6" w:themeColor="background1" w:themeShade="A6"/>
            <w:sz w:val="20"/>
            <w:lang w:val="en-US"/>
          </w:rPr>
          <w:t xml:space="preserve">    </w:t>
        </w:r>
        <w:r w:rsidRPr="00691620">
          <w:rPr>
            <w:rFonts w:ascii="Arial" w:hAnsi="Arial" w:cs="Arial"/>
            <w:color w:val="A6A6A6" w:themeColor="background1" w:themeShade="A6"/>
            <w:sz w:val="20"/>
            <w:lang w:val="en-US"/>
          </w:rPr>
          <w:t xml:space="preserve">         </w:t>
        </w:r>
        <w:r w:rsidRPr="00085C33">
          <w:rPr>
            <w:rFonts w:ascii="Arial" w:hAnsi="Arial" w:cs="Arial"/>
            <w:color w:val="A6A6A6" w:themeColor="background1" w:themeShade="A6"/>
            <w:sz w:val="20"/>
            <w:szCs w:val="20"/>
          </w:rPr>
          <w:fldChar w:fldCharType="begin"/>
        </w:r>
        <w:r w:rsidRPr="00691620">
          <w:rPr>
            <w:rFonts w:ascii="Arial" w:hAnsi="Arial" w:cs="Arial"/>
            <w:color w:val="A6A6A6" w:themeColor="background1" w:themeShade="A6"/>
            <w:sz w:val="20"/>
            <w:szCs w:val="20"/>
            <w:lang w:val="en-US"/>
          </w:rPr>
          <w:instrText>PAGE   \* MERGEFORMAT</w:instrText>
        </w:r>
        <w:r w:rsidRPr="00085C33">
          <w:rPr>
            <w:rFonts w:ascii="Arial" w:hAnsi="Arial" w:cs="Arial"/>
            <w:color w:val="A6A6A6" w:themeColor="background1" w:themeShade="A6"/>
            <w:sz w:val="20"/>
            <w:szCs w:val="20"/>
          </w:rPr>
          <w:fldChar w:fldCharType="separate"/>
        </w:r>
        <w:r w:rsidR="00FD57D8">
          <w:rPr>
            <w:rFonts w:ascii="Arial" w:hAnsi="Arial" w:cs="Arial"/>
            <w:noProof/>
            <w:color w:val="A6A6A6" w:themeColor="background1" w:themeShade="A6"/>
            <w:sz w:val="20"/>
            <w:szCs w:val="20"/>
            <w:lang w:val="en-US"/>
          </w:rPr>
          <w:t>7</w:t>
        </w:r>
        <w:r w:rsidRPr="00085C33">
          <w:rPr>
            <w:rFonts w:ascii="Arial" w:hAnsi="Arial" w:cs="Arial"/>
            <w:color w:val="A6A6A6" w:themeColor="background1" w:themeShade="A6"/>
            <w:sz w:val="20"/>
            <w:szCs w:val="20"/>
          </w:rPr>
          <w:fldChar w:fldCharType="end"/>
        </w:r>
      </w:p>
    </w:sdtContent>
  </w:sdt>
  <w:p w:rsidR="00495E77" w:rsidRPr="00691620" w:rsidRDefault="00495E77" w:rsidP="00C51DFB">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D0" w:rsidRDefault="00424AD0" w:rsidP="003956D1">
      <w:pPr>
        <w:spacing w:after="0" w:line="240" w:lineRule="auto"/>
      </w:pPr>
      <w:r>
        <w:separator/>
      </w:r>
    </w:p>
  </w:footnote>
  <w:footnote w:type="continuationSeparator" w:id="0">
    <w:p w:rsidR="00424AD0" w:rsidRDefault="00424AD0" w:rsidP="003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77" w:rsidRPr="00085C33" w:rsidRDefault="00495E77" w:rsidP="003956D1">
    <w:pPr>
      <w:pStyle w:val="NormalWeb"/>
      <w:spacing w:before="0" w:beforeAutospacing="0" w:after="0"/>
      <w:jc w:val="right"/>
      <w:rPr>
        <w:rFonts w:ascii="Arial" w:hAnsi="Arial" w:cs="Arial"/>
        <w:color w:val="A6A6A6" w:themeColor="background1" w:themeShade="A6"/>
        <w:sz w:val="20"/>
        <w:szCs w:val="20"/>
      </w:rPr>
    </w:pPr>
    <w:r w:rsidRPr="003956D1">
      <w:rPr>
        <w:rFonts w:ascii="Arial" w:hAnsi="Arial" w:cs="Arial"/>
        <w:noProof/>
        <w:sz w:val="20"/>
        <w:szCs w:val="20"/>
      </w:rPr>
      <w:drawing>
        <wp:anchor distT="0" distB="0" distL="114300" distR="114300" simplePos="0" relativeHeight="251659264" behindDoc="0" locked="0" layoutInCell="1" allowOverlap="1" wp14:anchorId="6166B5A1" wp14:editId="3C52C12C">
          <wp:simplePos x="0" y="0"/>
          <wp:positionH relativeFrom="margin">
            <wp:posOffset>-57785</wp:posOffset>
          </wp:positionH>
          <wp:positionV relativeFrom="margin">
            <wp:posOffset>-1427368</wp:posOffset>
          </wp:positionV>
          <wp:extent cx="889635" cy="7816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781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Pr="00085C33">
      <w:rPr>
        <w:rFonts w:ascii="Arial" w:hAnsi="Arial" w:cs="Arial"/>
        <w:bCs/>
        <w:color w:val="A6A6A6" w:themeColor="background1" w:themeShade="A6"/>
        <w:sz w:val="20"/>
        <w:szCs w:val="20"/>
      </w:rPr>
      <w:t>ADMINISTRATION COMMUNALE D'ANDERLECHT</w:t>
    </w:r>
  </w:p>
  <w:p w:rsidR="00495E77" w:rsidRPr="00085C33" w:rsidRDefault="00495E77" w:rsidP="003956D1">
    <w:pPr>
      <w:pStyle w:val="NormalWeb"/>
      <w:spacing w:before="0" w:beforeAutospacing="0" w:after="0"/>
      <w:jc w:val="right"/>
      <w:rPr>
        <w:rFonts w:ascii="Arial" w:hAnsi="Arial" w:cs="Arial"/>
        <w:bCs/>
        <w:color w:val="A6A6A6" w:themeColor="background1" w:themeShade="A6"/>
        <w:sz w:val="20"/>
        <w:szCs w:val="20"/>
      </w:rPr>
    </w:pPr>
    <w:r w:rsidRPr="00085C33">
      <w:rPr>
        <w:rFonts w:ascii="Arial" w:hAnsi="Arial" w:cs="Arial"/>
        <w:bCs/>
        <w:color w:val="A6A6A6" w:themeColor="background1" w:themeShade="A6"/>
        <w:sz w:val="20"/>
        <w:szCs w:val="20"/>
      </w:rPr>
      <w:t xml:space="preserve">  </w:t>
    </w:r>
    <w:r>
      <w:rPr>
        <w:rFonts w:ascii="Arial" w:hAnsi="Arial" w:cs="Arial"/>
        <w:bCs/>
        <w:color w:val="A6A6A6" w:themeColor="background1" w:themeShade="A6"/>
        <w:sz w:val="20"/>
        <w:szCs w:val="20"/>
      </w:rPr>
      <w:t>DÉVELOPPEMENT DE LA VILLE</w:t>
    </w:r>
  </w:p>
  <w:p w:rsidR="00495E77" w:rsidRPr="00085C33" w:rsidRDefault="00495E77" w:rsidP="003956D1">
    <w:pPr>
      <w:pStyle w:val="NormalWeb"/>
      <w:spacing w:before="0" w:beforeAutospacing="0" w:after="0"/>
      <w:jc w:val="right"/>
      <w:rPr>
        <w:rFonts w:ascii="Arial" w:hAnsi="Arial" w:cs="Arial"/>
        <w:b/>
        <w:bCs/>
        <w:color w:val="A6A6A6" w:themeColor="background1" w:themeShade="A6"/>
        <w:szCs w:val="20"/>
      </w:rPr>
    </w:pPr>
    <w:r w:rsidRPr="00085C33">
      <w:rPr>
        <w:rFonts w:ascii="Arial" w:hAnsi="Arial" w:cs="Arial"/>
        <w:bCs/>
        <w:color w:val="A6A6A6" w:themeColor="background1" w:themeShade="A6"/>
        <w:sz w:val="20"/>
        <w:szCs w:val="20"/>
      </w:rPr>
      <w:t>PERMIS D'URBANISME</w:t>
    </w:r>
  </w:p>
  <w:p w:rsidR="00495E77" w:rsidRPr="00614AC5" w:rsidRDefault="00495E77" w:rsidP="003956D1">
    <w:pPr>
      <w:pStyle w:val="NormalWeb"/>
      <w:spacing w:before="0" w:beforeAutospacing="0" w:after="0"/>
      <w:jc w:val="right"/>
      <w:rPr>
        <w:rFonts w:ascii="Arial" w:hAnsi="Arial" w:cs="Arial"/>
        <w:b/>
        <w:bCs/>
        <w:szCs w:val="20"/>
      </w:rPr>
    </w:pPr>
  </w:p>
  <w:p w:rsidR="00495E77" w:rsidRPr="003956D1" w:rsidRDefault="00495E77" w:rsidP="003956D1">
    <w:pPr>
      <w:pStyle w:val="NormalWeb"/>
      <w:spacing w:before="0" w:beforeAutospacing="0" w:after="0"/>
      <w:jc w:val="right"/>
      <w:rPr>
        <w:rFonts w:ascii="Arial" w:hAnsi="Arial" w:cs="Arial"/>
        <w:b/>
        <w:bCs/>
        <w:sz w:val="20"/>
        <w:szCs w:val="20"/>
      </w:rPr>
    </w:pPr>
  </w:p>
  <w:p w:rsidR="00495E77" w:rsidRPr="00614AC5" w:rsidRDefault="00495E77"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COMMISSION DE CONCERTATION : PROCES-VERBAL</w:t>
    </w:r>
  </w:p>
  <w:p w:rsidR="00495E77" w:rsidRPr="00614AC5" w:rsidRDefault="00495E77" w:rsidP="003956D1">
    <w:pPr>
      <w:pStyle w:val="Norm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rPr>
    </w:pPr>
    <w:r w:rsidRPr="00614AC5">
      <w:rPr>
        <w:rFonts w:ascii="Arial" w:hAnsi="Arial" w:cs="Arial"/>
        <w:b/>
        <w:bCs/>
        <w:szCs w:val="20"/>
      </w:rPr>
      <w:t>Séance</w:t>
    </w:r>
    <w:r>
      <w:rPr>
        <w:rFonts w:ascii="Arial" w:hAnsi="Arial" w:cs="Arial"/>
        <w:b/>
        <w:bCs/>
        <w:szCs w:val="20"/>
      </w:rPr>
      <w:t xml:space="preserve"> du 1</w:t>
    </w:r>
    <w:r w:rsidRPr="00EA51BD">
      <w:rPr>
        <w:rFonts w:ascii="Arial" w:hAnsi="Arial" w:cs="Arial"/>
        <w:b/>
        <w:bCs/>
        <w:szCs w:val="20"/>
        <w:vertAlign w:val="superscript"/>
      </w:rPr>
      <w:t>er</w:t>
    </w:r>
    <w:r w:rsidRPr="00614AC5">
      <w:rPr>
        <w:rFonts w:ascii="Arial" w:hAnsi="Arial" w:cs="Arial"/>
        <w:b/>
        <w:bCs/>
        <w:szCs w:val="20"/>
      </w:rPr>
      <w:t xml:space="preserve"> </w:t>
    </w:r>
    <w:r>
      <w:rPr>
        <w:rFonts w:ascii="Arial" w:hAnsi="Arial" w:cs="Arial"/>
        <w:b/>
        <w:bCs/>
        <w:szCs w:val="20"/>
      </w:rPr>
      <w:t>avril 2021</w:t>
    </w:r>
  </w:p>
  <w:p w:rsidR="00495E77" w:rsidRDefault="00495E77" w:rsidP="003956D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F01"/>
    <w:multiLevelType w:val="multilevel"/>
    <w:tmpl w:val="74D4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97F"/>
    <w:multiLevelType w:val="multilevel"/>
    <w:tmpl w:val="048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437F"/>
    <w:multiLevelType w:val="multilevel"/>
    <w:tmpl w:val="31B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12B4"/>
    <w:multiLevelType w:val="multilevel"/>
    <w:tmpl w:val="8C5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E76FB"/>
    <w:multiLevelType w:val="multilevel"/>
    <w:tmpl w:val="5860D5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1804"/>
    <w:multiLevelType w:val="multilevel"/>
    <w:tmpl w:val="FF56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70D6"/>
    <w:multiLevelType w:val="multilevel"/>
    <w:tmpl w:val="3B9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F1A38"/>
    <w:multiLevelType w:val="multilevel"/>
    <w:tmpl w:val="071C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D0D44"/>
    <w:multiLevelType w:val="multilevel"/>
    <w:tmpl w:val="27B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3775C"/>
    <w:multiLevelType w:val="hybridMultilevel"/>
    <w:tmpl w:val="987EC5C4"/>
    <w:lvl w:ilvl="0" w:tplc="06D6A112">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E74F5D"/>
    <w:multiLevelType w:val="multilevel"/>
    <w:tmpl w:val="F4D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A0CFC"/>
    <w:multiLevelType w:val="multilevel"/>
    <w:tmpl w:val="9AD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52634"/>
    <w:multiLevelType w:val="multilevel"/>
    <w:tmpl w:val="A7D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96AA6"/>
    <w:multiLevelType w:val="multilevel"/>
    <w:tmpl w:val="564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75BB6"/>
    <w:multiLevelType w:val="multilevel"/>
    <w:tmpl w:val="31E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D2DEE"/>
    <w:multiLevelType w:val="multilevel"/>
    <w:tmpl w:val="62946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F56E19"/>
    <w:multiLevelType w:val="multilevel"/>
    <w:tmpl w:val="2B5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C5C35"/>
    <w:multiLevelType w:val="multilevel"/>
    <w:tmpl w:val="3EBA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461F4"/>
    <w:multiLevelType w:val="multilevel"/>
    <w:tmpl w:val="172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E65D9"/>
    <w:multiLevelType w:val="multilevel"/>
    <w:tmpl w:val="01B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A143F"/>
    <w:multiLevelType w:val="multilevel"/>
    <w:tmpl w:val="C07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6"/>
  </w:num>
  <w:num w:numId="4">
    <w:abstractNumId w:val="3"/>
  </w:num>
  <w:num w:numId="5">
    <w:abstractNumId w:val="2"/>
  </w:num>
  <w:num w:numId="6">
    <w:abstractNumId w:val="11"/>
  </w:num>
  <w:num w:numId="7">
    <w:abstractNumId w:val="15"/>
  </w:num>
  <w:num w:numId="8">
    <w:abstractNumId w:val="20"/>
  </w:num>
  <w:num w:numId="9">
    <w:abstractNumId w:val="1"/>
  </w:num>
  <w:num w:numId="10">
    <w:abstractNumId w:val="5"/>
  </w:num>
  <w:num w:numId="11">
    <w:abstractNumId w:val="19"/>
  </w:num>
  <w:num w:numId="12">
    <w:abstractNumId w:val="4"/>
  </w:num>
  <w:num w:numId="13">
    <w:abstractNumId w:val="8"/>
  </w:num>
  <w:num w:numId="14">
    <w:abstractNumId w:val="10"/>
  </w:num>
  <w:num w:numId="15">
    <w:abstractNumId w:val="16"/>
  </w:num>
  <w:num w:numId="16">
    <w:abstractNumId w:val="7"/>
  </w:num>
  <w:num w:numId="17">
    <w:abstractNumId w:val="12"/>
  </w:num>
  <w:num w:numId="18">
    <w:abstractNumId w:val="0"/>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A"/>
    <w:rsid w:val="00010C44"/>
    <w:rsid w:val="000130D1"/>
    <w:rsid w:val="000130DA"/>
    <w:rsid w:val="0001358E"/>
    <w:rsid w:val="0001664E"/>
    <w:rsid w:val="00021592"/>
    <w:rsid w:val="0002274E"/>
    <w:rsid w:val="00026938"/>
    <w:rsid w:val="00037FC2"/>
    <w:rsid w:val="00044E72"/>
    <w:rsid w:val="000568C7"/>
    <w:rsid w:val="000578BE"/>
    <w:rsid w:val="00061550"/>
    <w:rsid w:val="00062786"/>
    <w:rsid w:val="00065209"/>
    <w:rsid w:val="00081CB3"/>
    <w:rsid w:val="00085C33"/>
    <w:rsid w:val="000941B1"/>
    <w:rsid w:val="00094666"/>
    <w:rsid w:val="000A2AA1"/>
    <w:rsid w:val="000B5F9D"/>
    <w:rsid w:val="000C1D58"/>
    <w:rsid w:val="000C5C1B"/>
    <w:rsid w:val="000E6912"/>
    <w:rsid w:val="000E71ED"/>
    <w:rsid w:val="000E7915"/>
    <w:rsid w:val="000F1A7B"/>
    <w:rsid w:val="000F6535"/>
    <w:rsid w:val="00100227"/>
    <w:rsid w:val="00111455"/>
    <w:rsid w:val="00116004"/>
    <w:rsid w:val="001305CE"/>
    <w:rsid w:val="00137719"/>
    <w:rsid w:val="00144013"/>
    <w:rsid w:val="00161B89"/>
    <w:rsid w:val="0019326E"/>
    <w:rsid w:val="001A7AA0"/>
    <w:rsid w:val="001B3025"/>
    <w:rsid w:val="001C4407"/>
    <w:rsid w:val="001D32D3"/>
    <w:rsid w:val="001D5239"/>
    <w:rsid w:val="001D678E"/>
    <w:rsid w:val="001E5846"/>
    <w:rsid w:val="001E78AE"/>
    <w:rsid w:val="001F2C59"/>
    <w:rsid w:val="002025FC"/>
    <w:rsid w:val="00213D97"/>
    <w:rsid w:val="0022525A"/>
    <w:rsid w:val="00227911"/>
    <w:rsid w:val="00242D11"/>
    <w:rsid w:val="00250750"/>
    <w:rsid w:val="00250F40"/>
    <w:rsid w:val="002529AA"/>
    <w:rsid w:val="0026062C"/>
    <w:rsid w:val="002609BF"/>
    <w:rsid w:val="002638C5"/>
    <w:rsid w:val="00265577"/>
    <w:rsid w:val="0027456F"/>
    <w:rsid w:val="00274FD9"/>
    <w:rsid w:val="00275E27"/>
    <w:rsid w:val="002766BF"/>
    <w:rsid w:val="002827DA"/>
    <w:rsid w:val="0029444D"/>
    <w:rsid w:val="0029599F"/>
    <w:rsid w:val="002A0EB6"/>
    <w:rsid w:val="002A1011"/>
    <w:rsid w:val="002A5306"/>
    <w:rsid w:val="002A6F25"/>
    <w:rsid w:val="002D303C"/>
    <w:rsid w:val="002D5D39"/>
    <w:rsid w:val="002D6639"/>
    <w:rsid w:val="002E3555"/>
    <w:rsid w:val="002E4552"/>
    <w:rsid w:val="002F1160"/>
    <w:rsid w:val="002F26E3"/>
    <w:rsid w:val="002F65E6"/>
    <w:rsid w:val="003156DC"/>
    <w:rsid w:val="00315C72"/>
    <w:rsid w:val="00325669"/>
    <w:rsid w:val="00325959"/>
    <w:rsid w:val="00326ECA"/>
    <w:rsid w:val="00331C66"/>
    <w:rsid w:val="003367C8"/>
    <w:rsid w:val="00337164"/>
    <w:rsid w:val="00341E14"/>
    <w:rsid w:val="00342548"/>
    <w:rsid w:val="00342C45"/>
    <w:rsid w:val="003448F4"/>
    <w:rsid w:val="003459C8"/>
    <w:rsid w:val="003467BD"/>
    <w:rsid w:val="00354F5C"/>
    <w:rsid w:val="00362603"/>
    <w:rsid w:val="0037124A"/>
    <w:rsid w:val="00374CCF"/>
    <w:rsid w:val="00374E1E"/>
    <w:rsid w:val="003878CB"/>
    <w:rsid w:val="00390385"/>
    <w:rsid w:val="0039080C"/>
    <w:rsid w:val="00392E1B"/>
    <w:rsid w:val="003931D2"/>
    <w:rsid w:val="00394ECB"/>
    <w:rsid w:val="003956D1"/>
    <w:rsid w:val="00397A75"/>
    <w:rsid w:val="003A4DB8"/>
    <w:rsid w:val="003A6FDC"/>
    <w:rsid w:val="003B4B28"/>
    <w:rsid w:val="003C3945"/>
    <w:rsid w:val="003C4209"/>
    <w:rsid w:val="003C6C8F"/>
    <w:rsid w:val="003D2982"/>
    <w:rsid w:val="003D31FF"/>
    <w:rsid w:val="003D3B88"/>
    <w:rsid w:val="003F09B0"/>
    <w:rsid w:val="003F6443"/>
    <w:rsid w:val="00410CB7"/>
    <w:rsid w:val="00424AD0"/>
    <w:rsid w:val="00443DAC"/>
    <w:rsid w:val="00444CB2"/>
    <w:rsid w:val="00447BE6"/>
    <w:rsid w:val="004535B1"/>
    <w:rsid w:val="0045603E"/>
    <w:rsid w:val="00482E0B"/>
    <w:rsid w:val="00487445"/>
    <w:rsid w:val="00490A3C"/>
    <w:rsid w:val="00491668"/>
    <w:rsid w:val="0049341D"/>
    <w:rsid w:val="00494887"/>
    <w:rsid w:val="0049517F"/>
    <w:rsid w:val="00495E77"/>
    <w:rsid w:val="004B4E80"/>
    <w:rsid w:val="004C60BD"/>
    <w:rsid w:val="004C7B5E"/>
    <w:rsid w:val="004D278A"/>
    <w:rsid w:val="004E002E"/>
    <w:rsid w:val="004E2A7F"/>
    <w:rsid w:val="004E3326"/>
    <w:rsid w:val="004E433A"/>
    <w:rsid w:val="0050118A"/>
    <w:rsid w:val="00502C93"/>
    <w:rsid w:val="0051305E"/>
    <w:rsid w:val="00516E2E"/>
    <w:rsid w:val="005200E1"/>
    <w:rsid w:val="0052243F"/>
    <w:rsid w:val="00523C96"/>
    <w:rsid w:val="005241B1"/>
    <w:rsid w:val="0052598B"/>
    <w:rsid w:val="00525A31"/>
    <w:rsid w:val="00533E05"/>
    <w:rsid w:val="00537A59"/>
    <w:rsid w:val="0054105B"/>
    <w:rsid w:val="00546377"/>
    <w:rsid w:val="00546614"/>
    <w:rsid w:val="005571AA"/>
    <w:rsid w:val="005652A9"/>
    <w:rsid w:val="00565D1C"/>
    <w:rsid w:val="00570C49"/>
    <w:rsid w:val="005720B6"/>
    <w:rsid w:val="005756E4"/>
    <w:rsid w:val="005828BE"/>
    <w:rsid w:val="00583D36"/>
    <w:rsid w:val="00583D85"/>
    <w:rsid w:val="00584332"/>
    <w:rsid w:val="00585114"/>
    <w:rsid w:val="00595B59"/>
    <w:rsid w:val="005A0D2B"/>
    <w:rsid w:val="005B0003"/>
    <w:rsid w:val="005B53F5"/>
    <w:rsid w:val="005B6C7A"/>
    <w:rsid w:val="005C13DE"/>
    <w:rsid w:val="005C4664"/>
    <w:rsid w:val="005C6EBD"/>
    <w:rsid w:val="005C76BE"/>
    <w:rsid w:val="005D0EF6"/>
    <w:rsid w:val="005F07E0"/>
    <w:rsid w:val="005F0ADB"/>
    <w:rsid w:val="005F1926"/>
    <w:rsid w:val="00600E4F"/>
    <w:rsid w:val="00604BB5"/>
    <w:rsid w:val="00611FA2"/>
    <w:rsid w:val="00614AC5"/>
    <w:rsid w:val="00617835"/>
    <w:rsid w:val="00623F84"/>
    <w:rsid w:val="0063192E"/>
    <w:rsid w:val="00631A81"/>
    <w:rsid w:val="00633D24"/>
    <w:rsid w:val="00635157"/>
    <w:rsid w:val="00643208"/>
    <w:rsid w:val="00646CF8"/>
    <w:rsid w:val="00661B5B"/>
    <w:rsid w:val="00673525"/>
    <w:rsid w:val="00677851"/>
    <w:rsid w:val="00686033"/>
    <w:rsid w:val="006867A6"/>
    <w:rsid w:val="00691620"/>
    <w:rsid w:val="00693487"/>
    <w:rsid w:val="00693E56"/>
    <w:rsid w:val="006A3653"/>
    <w:rsid w:val="006A54BB"/>
    <w:rsid w:val="006B12D9"/>
    <w:rsid w:val="006B1B6A"/>
    <w:rsid w:val="006B25F0"/>
    <w:rsid w:val="006B7CD0"/>
    <w:rsid w:val="006C2121"/>
    <w:rsid w:val="006C4088"/>
    <w:rsid w:val="006C69A4"/>
    <w:rsid w:val="006D3BA1"/>
    <w:rsid w:val="006D61B1"/>
    <w:rsid w:val="006E2E98"/>
    <w:rsid w:val="006E4DF9"/>
    <w:rsid w:val="006F5D59"/>
    <w:rsid w:val="00706982"/>
    <w:rsid w:val="007116D8"/>
    <w:rsid w:val="00716DBF"/>
    <w:rsid w:val="00726C8E"/>
    <w:rsid w:val="00750799"/>
    <w:rsid w:val="00760E93"/>
    <w:rsid w:val="00761906"/>
    <w:rsid w:val="0076670B"/>
    <w:rsid w:val="00774830"/>
    <w:rsid w:val="00780993"/>
    <w:rsid w:val="007910F8"/>
    <w:rsid w:val="007A6EBE"/>
    <w:rsid w:val="007B205C"/>
    <w:rsid w:val="007B32B2"/>
    <w:rsid w:val="007D07AA"/>
    <w:rsid w:val="007D0870"/>
    <w:rsid w:val="007E0F46"/>
    <w:rsid w:val="007E12BB"/>
    <w:rsid w:val="007E554A"/>
    <w:rsid w:val="007F5D94"/>
    <w:rsid w:val="007F7A4A"/>
    <w:rsid w:val="007F7E3F"/>
    <w:rsid w:val="00802500"/>
    <w:rsid w:val="00814904"/>
    <w:rsid w:val="008200B2"/>
    <w:rsid w:val="00822954"/>
    <w:rsid w:val="008231A4"/>
    <w:rsid w:val="008250EE"/>
    <w:rsid w:val="008372B8"/>
    <w:rsid w:val="008424C6"/>
    <w:rsid w:val="00843B83"/>
    <w:rsid w:val="00852955"/>
    <w:rsid w:val="00861196"/>
    <w:rsid w:val="0086576B"/>
    <w:rsid w:val="00867094"/>
    <w:rsid w:val="0087031F"/>
    <w:rsid w:val="0088228C"/>
    <w:rsid w:val="00882601"/>
    <w:rsid w:val="0088315B"/>
    <w:rsid w:val="008835D2"/>
    <w:rsid w:val="00896158"/>
    <w:rsid w:val="008C6E11"/>
    <w:rsid w:val="008D0D07"/>
    <w:rsid w:val="008E7A0F"/>
    <w:rsid w:val="008F11C4"/>
    <w:rsid w:val="008F1481"/>
    <w:rsid w:val="0090096C"/>
    <w:rsid w:val="00902869"/>
    <w:rsid w:val="009033BF"/>
    <w:rsid w:val="009136B5"/>
    <w:rsid w:val="00921052"/>
    <w:rsid w:val="0092133C"/>
    <w:rsid w:val="009214DC"/>
    <w:rsid w:val="00924CC2"/>
    <w:rsid w:val="00926802"/>
    <w:rsid w:val="0094257F"/>
    <w:rsid w:val="009566AA"/>
    <w:rsid w:val="00970DBE"/>
    <w:rsid w:val="00971AF2"/>
    <w:rsid w:val="00971D2C"/>
    <w:rsid w:val="00973F98"/>
    <w:rsid w:val="00975335"/>
    <w:rsid w:val="0098313C"/>
    <w:rsid w:val="00983DAD"/>
    <w:rsid w:val="009842E4"/>
    <w:rsid w:val="00992777"/>
    <w:rsid w:val="0099782F"/>
    <w:rsid w:val="009A402F"/>
    <w:rsid w:val="009A55E6"/>
    <w:rsid w:val="009B5B8B"/>
    <w:rsid w:val="009B7A75"/>
    <w:rsid w:val="009D046E"/>
    <w:rsid w:val="009D2A6C"/>
    <w:rsid w:val="009E1D3B"/>
    <w:rsid w:val="009E3A50"/>
    <w:rsid w:val="009E677D"/>
    <w:rsid w:val="009F12BA"/>
    <w:rsid w:val="009F2620"/>
    <w:rsid w:val="009F6BDF"/>
    <w:rsid w:val="00A05574"/>
    <w:rsid w:val="00A13174"/>
    <w:rsid w:val="00A151F8"/>
    <w:rsid w:val="00A21569"/>
    <w:rsid w:val="00A21FD0"/>
    <w:rsid w:val="00A271BF"/>
    <w:rsid w:val="00A5740E"/>
    <w:rsid w:val="00A60F57"/>
    <w:rsid w:val="00A660E9"/>
    <w:rsid w:val="00A66E0E"/>
    <w:rsid w:val="00A67D05"/>
    <w:rsid w:val="00A7037F"/>
    <w:rsid w:val="00A76220"/>
    <w:rsid w:val="00A82497"/>
    <w:rsid w:val="00A9238C"/>
    <w:rsid w:val="00A96F58"/>
    <w:rsid w:val="00AA2F17"/>
    <w:rsid w:val="00AA37F3"/>
    <w:rsid w:val="00AA3860"/>
    <w:rsid w:val="00AA407B"/>
    <w:rsid w:val="00AB4192"/>
    <w:rsid w:val="00AB4DEB"/>
    <w:rsid w:val="00AC18B0"/>
    <w:rsid w:val="00AD52B6"/>
    <w:rsid w:val="00B21FC6"/>
    <w:rsid w:val="00B22656"/>
    <w:rsid w:val="00B31A9B"/>
    <w:rsid w:val="00B37674"/>
    <w:rsid w:val="00B4007E"/>
    <w:rsid w:val="00B40DFF"/>
    <w:rsid w:val="00B613C8"/>
    <w:rsid w:val="00B63C87"/>
    <w:rsid w:val="00B6462D"/>
    <w:rsid w:val="00B65473"/>
    <w:rsid w:val="00B67CE7"/>
    <w:rsid w:val="00B72CBE"/>
    <w:rsid w:val="00B75C01"/>
    <w:rsid w:val="00B80389"/>
    <w:rsid w:val="00B8360A"/>
    <w:rsid w:val="00B8485E"/>
    <w:rsid w:val="00B93A98"/>
    <w:rsid w:val="00B96D4D"/>
    <w:rsid w:val="00BA3A6B"/>
    <w:rsid w:val="00BA482B"/>
    <w:rsid w:val="00BB44F2"/>
    <w:rsid w:val="00BB76AF"/>
    <w:rsid w:val="00BC6C72"/>
    <w:rsid w:val="00BE0624"/>
    <w:rsid w:val="00BE2C4E"/>
    <w:rsid w:val="00BE303A"/>
    <w:rsid w:val="00BF3772"/>
    <w:rsid w:val="00BF6BC2"/>
    <w:rsid w:val="00C04F5E"/>
    <w:rsid w:val="00C06296"/>
    <w:rsid w:val="00C0690F"/>
    <w:rsid w:val="00C07C0F"/>
    <w:rsid w:val="00C1367C"/>
    <w:rsid w:val="00C226A4"/>
    <w:rsid w:val="00C35E96"/>
    <w:rsid w:val="00C428EE"/>
    <w:rsid w:val="00C501BE"/>
    <w:rsid w:val="00C50A66"/>
    <w:rsid w:val="00C50BD2"/>
    <w:rsid w:val="00C51DFB"/>
    <w:rsid w:val="00C772A1"/>
    <w:rsid w:val="00C82FEA"/>
    <w:rsid w:val="00C832A9"/>
    <w:rsid w:val="00C9537D"/>
    <w:rsid w:val="00CA464C"/>
    <w:rsid w:val="00CB053C"/>
    <w:rsid w:val="00CC2F03"/>
    <w:rsid w:val="00CC3730"/>
    <w:rsid w:val="00CD1FAE"/>
    <w:rsid w:val="00CE0B47"/>
    <w:rsid w:val="00CE0B55"/>
    <w:rsid w:val="00CF7565"/>
    <w:rsid w:val="00D01C87"/>
    <w:rsid w:val="00D028E4"/>
    <w:rsid w:val="00D05024"/>
    <w:rsid w:val="00D0797C"/>
    <w:rsid w:val="00D14559"/>
    <w:rsid w:val="00D266E7"/>
    <w:rsid w:val="00D31025"/>
    <w:rsid w:val="00D320B6"/>
    <w:rsid w:val="00D46043"/>
    <w:rsid w:val="00D51155"/>
    <w:rsid w:val="00D51420"/>
    <w:rsid w:val="00D555CC"/>
    <w:rsid w:val="00D640BA"/>
    <w:rsid w:val="00D676E6"/>
    <w:rsid w:val="00D72DFB"/>
    <w:rsid w:val="00D91041"/>
    <w:rsid w:val="00DA1114"/>
    <w:rsid w:val="00DB359E"/>
    <w:rsid w:val="00DB3F6C"/>
    <w:rsid w:val="00DC10D1"/>
    <w:rsid w:val="00DD6F88"/>
    <w:rsid w:val="00DD77D8"/>
    <w:rsid w:val="00DF524F"/>
    <w:rsid w:val="00E03292"/>
    <w:rsid w:val="00E05A2C"/>
    <w:rsid w:val="00E05DCC"/>
    <w:rsid w:val="00E10A9D"/>
    <w:rsid w:val="00E1347C"/>
    <w:rsid w:val="00E1569D"/>
    <w:rsid w:val="00E165D3"/>
    <w:rsid w:val="00E27A68"/>
    <w:rsid w:val="00E33D1D"/>
    <w:rsid w:val="00E34DB1"/>
    <w:rsid w:val="00E42800"/>
    <w:rsid w:val="00E46DCA"/>
    <w:rsid w:val="00E51E83"/>
    <w:rsid w:val="00E57BCF"/>
    <w:rsid w:val="00E643F8"/>
    <w:rsid w:val="00E66F4D"/>
    <w:rsid w:val="00E67537"/>
    <w:rsid w:val="00E71FE3"/>
    <w:rsid w:val="00E86CDE"/>
    <w:rsid w:val="00EA51BD"/>
    <w:rsid w:val="00EB436D"/>
    <w:rsid w:val="00EC49E6"/>
    <w:rsid w:val="00EC50D8"/>
    <w:rsid w:val="00EC7A3F"/>
    <w:rsid w:val="00ED500C"/>
    <w:rsid w:val="00EE38C7"/>
    <w:rsid w:val="00EE74F1"/>
    <w:rsid w:val="00EF384E"/>
    <w:rsid w:val="00F00C9F"/>
    <w:rsid w:val="00F03A7F"/>
    <w:rsid w:val="00F17389"/>
    <w:rsid w:val="00F177B2"/>
    <w:rsid w:val="00F20357"/>
    <w:rsid w:val="00F43A63"/>
    <w:rsid w:val="00F51538"/>
    <w:rsid w:val="00F56B04"/>
    <w:rsid w:val="00F611F8"/>
    <w:rsid w:val="00F61B3B"/>
    <w:rsid w:val="00F764AE"/>
    <w:rsid w:val="00F8338F"/>
    <w:rsid w:val="00F93F49"/>
    <w:rsid w:val="00FB3B14"/>
    <w:rsid w:val="00FB4467"/>
    <w:rsid w:val="00FB7139"/>
    <w:rsid w:val="00FC6427"/>
    <w:rsid w:val="00FD07F9"/>
    <w:rsid w:val="00FD3D39"/>
    <w:rsid w:val="00FD3FE1"/>
    <w:rsid w:val="00FD57D8"/>
    <w:rsid w:val="00FE0EF5"/>
    <w:rsid w:val="00FE2758"/>
    <w:rsid w:val="00FE2767"/>
    <w:rsid w:val="00FF17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21566"/>
  <w15:chartTrackingRefBased/>
  <w15:docId w15:val="{07270B5A-4C35-41E0-8B8E-95BFED6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56D1"/>
    <w:pPr>
      <w:spacing w:before="100" w:beforeAutospacing="1" w:after="119"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3956D1"/>
    <w:pPr>
      <w:tabs>
        <w:tab w:val="center" w:pos="4536"/>
        <w:tab w:val="right" w:pos="9072"/>
      </w:tabs>
      <w:spacing w:after="0" w:line="240" w:lineRule="auto"/>
    </w:pPr>
  </w:style>
  <w:style w:type="character" w:customStyle="1" w:styleId="En-tteCar">
    <w:name w:val="En-tête Car"/>
    <w:basedOn w:val="Policepardfaut"/>
    <w:link w:val="En-tte"/>
    <w:uiPriority w:val="99"/>
    <w:rsid w:val="003956D1"/>
  </w:style>
  <w:style w:type="paragraph" w:styleId="Pieddepage">
    <w:name w:val="footer"/>
    <w:basedOn w:val="Normal"/>
    <w:link w:val="PieddepageCar"/>
    <w:uiPriority w:val="99"/>
    <w:unhideWhenUsed/>
    <w:rsid w:val="00395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6D1"/>
  </w:style>
  <w:style w:type="table" w:styleId="Grilledutableau">
    <w:name w:val="Table Grid"/>
    <w:basedOn w:val="TableauNormal"/>
    <w:uiPriority w:val="39"/>
    <w:rsid w:val="000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7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7D8"/>
    <w:rPr>
      <w:rFonts w:ascii="Segoe UI" w:hAnsi="Segoe UI" w:cs="Segoe UI"/>
      <w:sz w:val="18"/>
      <w:szCs w:val="18"/>
    </w:rPr>
  </w:style>
  <w:style w:type="paragraph" w:styleId="Paragraphedeliste">
    <w:name w:val="List Paragraph"/>
    <w:basedOn w:val="Normal"/>
    <w:uiPriority w:val="34"/>
    <w:qFormat/>
    <w:rsid w:val="0086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4922">
      <w:bodyDiv w:val="1"/>
      <w:marLeft w:val="0"/>
      <w:marRight w:val="0"/>
      <w:marTop w:val="0"/>
      <w:marBottom w:val="0"/>
      <w:divBdr>
        <w:top w:val="none" w:sz="0" w:space="0" w:color="auto"/>
        <w:left w:val="none" w:sz="0" w:space="0" w:color="auto"/>
        <w:bottom w:val="none" w:sz="0" w:space="0" w:color="auto"/>
        <w:right w:val="none" w:sz="0" w:space="0" w:color="auto"/>
      </w:divBdr>
    </w:div>
    <w:div w:id="79760183">
      <w:bodyDiv w:val="1"/>
      <w:marLeft w:val="0"/>
      <w:marRight w:val="0"/>
      <w:marTop w:val="0"/>
      <w:marBottom w:val="0"/>
      <w:divBdr>
        <w:top w:val="none" w:sz="0" w:space="0" w:color="auto"/>
        <w:left w:val="none" w:sz="0" w:space="0" w:color="auto"/>
        <w:bottom w:val="none" w:sz="0" w:space="0" w:color="auto"/>
        <w:right w:val="none" w:sz="0" w:space="0" w:color="auto"/>
      </w:divBdr>
    </w:div>
    <w:div w:id="112527064">
      <w:bodyDiv w:val="1"/>
      <w:marLeft w:val="0"/>
      <w:marRight w:val="0"/>
      <w:marTop w:val="0"/>
      <w:marBottom w:val="0"/>
      <w:divBdr>
        <w:top w:val="none" w:sz="0" w:space="0" w:color="auto"/>
        <w:left w:val="none" w:sz="0" w:space="0" w:color="auto"/>
        <w:bottom w:val="none" w:sz="0" w:space="0" w:color="auto"/>
        <w:right w:val="none" w:sz="0" w:space="0" w:color="auto"/>
      </w:divBdr>
    </w:div>
    <w:div w:id="125591988">
      <w:bodyDiv w:val="1"/>
      <w:marLeft w:val="0"/>
      <w:marRight w:val="0"/>
      <w:marTop w:val="0"/>
      <w:marBottom w:val="0"/>
      <w:divBdr>
        <w:top w:val="none" w:sz="0" w:space="0" w:color="auto"/>
        <w:left w:val="none" w:sz="0" w:space="0" w:color="auto"/>
        <w:bottom w:val="none" w:sz="0" w:space="0" w:color="auto"/>
        <w:right w:val="none" w:sz="0" w:space="0" w:color="auto"/>
      </w:divBdr>
    </w:div>
    <w:div w:id="145972245">
      <w:bodyDiv w:val="1"/>
      <w:marLeft w:val="0"/>
      <w:marRight w:val="0"/>
      <w:marTop w:val="0"/>
      <w:marBottom w:val="0"/>
      <w:divBdr>
        <w:top w:val="none" w:sz="0" w:space="0" w:color="auto"/>
        <w:left w:val="none" w:sz="0" w:space="0" w:color="auto"/>
        <w:bottom w:val="none" w:sz="0" w:space="0" w:color="auto"/>
        <w:right w:val="none" w:sz="0" w:space="0" w:color="auto"/>
      </w:divBdr>
    </w:div>
    <w:div w:id="163326158">
      <w:bodyDiv w:val="1"/>
      <w:marLeft w:val="0"/>
      <w:marRight w:val="0"/>
      <w:marTop w:val="0"/>
      <w:marBottom w:val="0"/>
      <w:divBdr>
        <w:top w:val="none" w:sz="0" w:space="0" w:color="auto"/>
        <w:left w:val="none" w:sz="0" w:space="0" w:color="auto"/>
        <w:bottom w:val="none" w:sz="0" w:space="0" w:color="auto"/>
        <w:right w:val="none" w:sz="0" w:space="0" w:color="auto"/>
      </w:divBdr>
    </w:div>
    <w:div w:id="165898890">
      <w:bodyDiv w:val="1"/>
      <w:marLeft w:val="0"/>
      <w:marRight w:val="0"/>
      <w:marTop w:val="0"/>
      <w:marBottom w:val="0"/>
      <w:divBdr>
        <w:top w:val="none" w:sz="0" w:space="0" w:color="auto"/>
        <w:left w:val="none" w:sz="0" w:space="0" w:color="auto"/>
        <w:bottom w:val="none" w:sz="0" w:space="0" w:color="auto"/>
        <w:right w:val="none" w:sz="0" w:space="0" w:color="auto"/>
      </w:divBdr>
    </w:div>
    <w:div w:id="192042909">
      <w:bodyDiv w:val="1"/>
      <w:marLeft w:val="0"/>
      <w:marRight w:val="0"/>
      <w:marTop w:val="0"/>
      <w:marBottom w:val="0"/>
      <w:divBdr>
        <w:top w:val="none" w:sz="0" w:space="0" w:color="auto"/>
        <w:left w:val="none" w:sz="0" w:space="0" w:color="auto"/>
        <w:bottom w:val="none" w:sz="0" w:space="0" w:color="auto"/>
        <w:right w:val="none" w:sz="0" w:space="0" w:color="auto"/>
      </w:divBdr>
    </w:div>
    <w:div w:id="254443221">
      <w:bodyDiv w:val="1"/>
      <w:marLeft w:val="0"/>
      <w:marRight w:val="0"/>
      <w:marTop w:val="0"/>
      <w:marBottom w:val="0"/>
      <w:divBdr>
        <w:top w:val="none" w:sz="0" w:space="0" w:color="auto"/>
        <w:left w:val="none" w:sz="0" w:space="0" w:color="auto"/>
        <w:bottom w:val="none" w:sz="0" w:space="0" w:color="auto"/>
        <w:right w:val="none" w:sz="0" w:space="0" w:color="auto"/>
      </w:divBdr>
    </w:div>
    <w:div w:id="344869572">
      <w:bodyDiv w:val="1"/>
      <w:marLeft w:val="0"/>
      <w:marRight w:val="0"/>
      <w:marTop w:val="0"/>
      <w:marBottom w:val="0"/>
      <w:divBdr>
        <w:top w:val="none" w:sz="0" w:space="0" w:color="auto"/>
        <w:left w:val="none" w:sz="0" w:space="0" w:color="auto"/>
        <w:bottom w:val="none" w:sz="0" w:space="0" w:color="auto"/>
        <w:right w:val="none" w:sz="0" w:space="0" w:color="auto"/>
      </w:divBdr>
    </w:div>
    <w:div w:id="419568805">
      <w:bodyDiv w:val="1"/>
      <w:marLeft w:val="0"/>
      <w:marRight w:val="0"/>
      <w:marTop w:val="0"/>
      <w:marBottom w:val="0"/>
      <w:divBdr>
        <w:top w:val="none" w:sz="0" w:space="0" w:color="auto"/>
        <w:left w:val="none" w:sz="0" w:space="0" w:color="auto"/>
        <w:bottom w:val="none" w:sz="0" w:space="0" w:color="auto"/>
        <w:right w:val="none" w:sz="0" w:space="0" w:color="auto"/>
      </w:divBdr>
    </w:div>
    <w:div w:id="529418395">
      <w:bodyDiv w:val="1"/>
      <w:marLeft w:val="0"/>
      <w:marRight w:val="0"/>
      <w:marTop w:val="0"/>
      <w:marBottom w:val="0"/>
      <w:divBdr>
        <w:top w:val="none" w:sz="0" w:space="0" w:color="auto"/>
        <w:left w:val="none" w:sz="0" w:space="0" w:color="auto"/>
        <w:bottom w:val="none" w:sz="0" w:space="0" w:color="auto"/>
        <w:right w:val="none" w:sz="0" w:space="0" w:color="auto"/>
      </w:divBdr>
    </w:div>
    <w:div w:id="582228504">
      <w:bodyDiv w:val="1"/>
      <w:marLeft w:val="0"/>
      <w:marRight w:val="0"/>
      <w:marTop w:val="0"/>
      <w:marBottom w:val="0"/>
      <w:divBdr>
        <w:top w:val="none" w:sz="0" w:space="0" w:color="auto"/>
        <w:left w:val="none" w:sz="0" w:space="0" w:color="auto"/>
        <w:bottom w:val="none" w:sz="0" w:space="0" w:color="auto"/>
        <w:right w:val="none" w:sz="0" w:space="0" w:color="auto"/>
      </w:divBdr>
    </w:div>
    <w:div w:id="642082379">
      <w:bodyDiv w:val="1"/>
      <w:marLeft w:val="0"/>
      <w:marRight w:val="0"/>
      <w:marTop w:val="0"/>
      <w:marBottom w:val="0"/>
      <w:divBdr>
        <w:top w:val="none" w:sz="0" w:space="0" w:color="auto"/>
        <w:left w:val="none" w:sz="0" w:space="0" w:color="auto"/>
        <w:bottom w:val="none" w:sz="0" w:space="0" w:color="auto"/>
        <w:right w:val="none" w:sz="0" w:space="0" w:color="auto"/>
      </w:divBdr>
    </w:div>
    <w:div w:id="672420417">
      <w:bodyDiv w:val="1"/>
      <w:marLeft w:val="0"/>
      <w:marRight w:val="0"/>
      <w:marTop w:val="0"/>
      <w:marBottom w:val="0"/>
      <w:divBdr>
        <w:top w:val="none" w:sz="0" w:space="0" w:color="auto"/>
        <w:left w:val="none" w:sz="0" w:space="0" w:color="auto"/>
        <w:bottom w:val="none" w:sz="0" w:space="0" w:color="auto"/>
        <w:right w:val="none" w:sz="0" w:space="0" w:color="auto"/>
      </w:divBdr>
    </w:div>
    <w:div w:id="705372746">
      <w:bodyDiv w:val="1"/>
      <w:marLeft w:val="0"/>
      <w:marRight w:val="0"/>
      <w:marTop w:val="0"/>
      <w:marBottom w:val="0"/>
      <w:divBdr>
        <w:top w:val="none" w:sz="0" w:space="0" w:color="auto"/>
        <w:left w:val="none" w:sz="0" w:space="0" w:color="auto"/>
        <w:bottom w:val="none" w:sz="0" w:space="0" w:color="auto"/>
        <w:right w:val="none" w:sz="0" w:space="0" w:color="auto"/>
      </w:divBdr>
    </w:div>
    <w:div w:id="731149672">
      <w:bodyDiv w:val="1"/>
      <w:marLeft w:val="0"/>
      <w:marRight w:val="0"/>
      <w:marTop w:val="0"/>
      <w:marBottom w:val="0"/>
      <w:divBdr>
        <w:top w:val="none" w:sz="0" w:space="0" w:color="auto"/>
        <w:left w:val="none" w:sz="0" w:space="0" w:color="auto"/>
        <w:bottom w:val="none" w:sz="0" w:space="0" w:color="auto"/>
        <w:right w:val="none" w:sz="0" w:space="0" w:color="auto"/>
      </w:divBdr>
    </w:div>
    <w:div w:id="838958798">
      <w:bodyDiv w:val="1"/>
      <w:marLeft w:val="0"/>
      <w:marRight w:val="0"/>
      <w:marTop w:val="0"/>
      <w:marBottom w:val="0"/>
      <w:divBdr>
        <w:top w:val="none" w:sz="0" w:space="0" w:color="auto"/>
        <w:left w:val="none" w:sz="0" w:space="0" w:color="auto"/>
        <w:bottom w:val="none" w:sz="0" w:space="0" w:color="auto"/>
        <w:right w:val="none" w:sz="0" w:space="0" w:color="auto"/>
      </w:divBdr>
    </w:div>
    <w:div w:id="866135521">
      <w:bodyDiv w:val="1"/>
      <w:marLeft w:val="0"/>
      <w:marRight w:val="0"/>
      <w:marTop w:val="0"/>
      <w:marBottom w:val="0"/>
      <w:divBdr>
        <w:top w:val="none" w:sz="0" w:space="0" w:color="auto"/>
        <w:left w:val="none" w:sz="0" w:space="0" w:color="auto"/>
        <w:bottom w:val="none" w:sz="0" w:space="0" w:color="auto"/>
        <w:right w:val="none" w:sz="0" w:space="0" w:color="auto"/>
      </w:divBdr>
    </w:div>
    <w:div w:id="913665622">
      <w:bodyDiv w:val="1"/>
      <w:marLeft w:val="0"/>
      <w:marRight w:val="0"/>
      <w:marTop w:val="0"/>
      <w:marBottom w:val="0"/>
      <w:divBdr>
        <w:top w:val="none" w:sz="0" w:space="0" w:color="auto"/>
        <w:left w:val="none" w:sz="0" w:space="0" w:color="auto"/>
        <w:bottom w:val="none" w:sz="0" w:space="0" w:color="auto"/>
        <w:right w:val="none" w:sz="0" w:space="0" w:color="auto"/>
      </w:divBdr>
    </w:div>
    <w:div w:id="959267025">
      <w:bodyDiv w:val="1"/>
      <w:marLeft w:val="0"/>
      <w:marRight w:val="0"/>
      <w:marTop w:val="0"/>
      <w:marBottom w:val="0"/>
      <w:divBdr>
        <w:top w:val="none" w:sz="0" w:space="0" w:color="auto"/>
        <w:left w:val="none" w:sz="0" w:space="0" w:color="auto"/>
        <w:bottom w:val="none" w:sz="0" w:space="0" w:color="auto"/>
        <w:right w:val="none" w:sz="0" w:space="0" w:color="auto"/>
      </w:divBdr>
    </w:div>
    <w:div w:id="1056709190">
      <w:bodyDiv w:val="1"/>
      <w:marLeft w:val="0"/>
      <w:marRight w:val="0"/>
      <w:marTop w:val="0"/>
      <w:marBottom w:val="0"/>
      <w:divBdr>
        <w:top w:val="none" w:sz="0" w:space="0" w:color="auto"/>
        <w:left w:val="none" w:sz="0" w:space="0" w:color="auto"/>
        <w:bottom w:val="none" w:sz="0" w:space="0" w:color="auto"/>
        <w:right w:val="none" w:sz="0" w:space="0" w:color="auto"/>
      </w:divBdr>
    </w:div>
    <w:div w:id="1066565107">
      <w:bodyDiv w:val="1"/>
      <w:marLeft w:val="0"/>
      <w:marRight w:val="0"/>
      <w:marTop w:val="0"/>
      <w:marBottom w:val="0"/>
      <w:divBdr>
        <w:top w:val="none" w:sz="0" w:space="0" w:color="auto"/>
        <w:left w:val="none" w:sz="0" w:space="0" w:color="auto"/>
        <w:bottom w:val="none" w:sz="0" w:space="0" w:color="auto"/>
        <w:right w:val="none" w:sz="0" w:space="0" w:color="auto"/>
      </w:divBdr>
    </w:div>
    <w:div w:id="1137142824">
      <w:bodyDiv w:val="1"/>
      <w:marLeft w:val="0"/>
      <w:marRight w:val="0"/>
      <w:marTop w:val="0"/>
      <w:marBottom w:val="0"/>
      <w:divBdr>
        <w:top w:val="none" w:sz="0" w:space="0" w:color="auto"/>
        <w:left w:val="none" w:sz="0" w:space="0" w:color="auto"/>
        <w:bottom w:val="none" w:sz="0" w:space="0" w:color="auto"/>
        <w:right w:val="none" w:sz="0" w:space="0" w:color="auto"/>
      </w:divBdr>
    </w:div>
    <w:div w:id="1171335812">
      <w:bodyDiv w:val="1"/>
      <w:marLeft w:val="0"/>
      <w:marRight w:val="0"/>
      <w:marTop w:val="0"/>
      <w:marBottom w:val="0"/>
      <w:divBdr>
        <w:top w:val="none" w:sz="0" w:space="0" w:color="auto"/>
        <w:left w:val="none" w:sz="0" w:space="0" w:color="auto"/>
        <w:bottom w:val="none" w:sz="0" w:space="0" w:color="auto"/>
        <w:right w:val="none" w:sz="0" w:space="0" w:color="auto"/>
      </w:divBdr>
    </w:div>
    <w:div w:id="1217856412">
      <w:bodyDiv w:val="1"/>
      <w:marLeft w:val="0"/>
      <w:marRight w:val="0"/>
      <w:marTop w:val="0"/>
      <w:marBottom w:val="0"/>
      <w:divBdr>
        <w:top w:val="none" w:sz="0" w:space="0" w:color="auto"/>
        <w:left w:val="none" w:sz="0" w:space="0" w:color="auto"/>
        <w:bottom w:val="none" w:sz="0" w:space="0" w:color="auto"/>
        <w:right w:val="none" w:sz="0" w:space="0" w:color="auto"/>
      </w:divBdr>
    </w:div>
    <w:div w:id="1237085172">
      <w:bodyDiv w:val="1"/>
      <w:marLeft w:val="0"/>
      <w:marRight w:val="0"/>
      <w:marTop w:val="0"/>
      <w:marBottom w:val="0"/>
      <w:divBdr>
        <w:top w:val="none" w:sz="0" w:space="0" w:color="auto"/>
        <w:left w:val="none" w:sz="0" w:space="0" w:color="auto"/>
        <w:bottom w:val="none" w:sz="0" w:space="0" w:color="auto"/>
        <w:right w:val="none" w:sz="0" w:space="0" w:color="auto"/>
      </w:divBdr>
    </w:div>
    <w:div w:id="1257978915">
      <w:bodyDiv w:val="1"/>
      <w:marLeft w:val="0"/>
      <w:marRight w:val="0"/>
      <w:marTop w:val="0"/>
      <w:marBottom w:val="0"/>
      <w:divBdr>
        <w:top w:val="none" w:sz="0" w:space="0" w:color="auto"/>
        <w:left w:val="none" w:sz="0" w:space="0" w:color="auto"/>
        <w:bottom w:val="none" w:sz="0" w:space="0" w:color="auto"/>
        <w:right w:val="none" w:sz="0" w:space="0" w:color="auto"/>
      </w:divBdr>
    </w:div>
    <w:div w:id="1327128007">
      <w:bodyDiv w:val="1"/>
      <w:marLeft w:val="0"/>
      <w:marRight w:val="0"/>
      <w:marTop w:val="0"/>
      <w:marBottom w:val="0"/>
      <w:divBdr>
        <w:top w:val="none" w:sz="0" w:space="0" w:color="auto"/>
        <w:left w:val="none" w:sz="0" w:space="0" w:color="auto"/>
        <w:bottom w:val="none" w:sz="0" w:space="0" w:color="auto"/>
        <w:right w:val="none" w:sz="0" w:space="0" w:color="auto"/>
      </w:divBdr>
    </w:div>
    <w:div w:id="1359619452">
      <w:bodyDiv w:val="1"/>
      <w:marLeft w:val="0"/>
      <w:marRight w:val="0"/>
      <w:marTop w:val="0"/>
      <w:marBottom w:val="0"/>
      <w:divBdr>
        <w:top w:val="none" w:sz="0" w:space="0" w:color="auto"/>
        <w:left w:val="none" w:sz="0" w:space="0" w:color="auto"/>
        <w:bottom w:val="none" w:sz="0" w:space="0" w:color="auto"/>
        <w:right w:val="none" w:sz="0" w:space="0" w:color="auto"/>
      </w:divBdr>
    </w:div>
    <w:div w:id="1449549588">
      <w:bodyDiv w:val="1"/>
      <w:marLeft w:val="0"/>
      <w:marRight w:val="0"/>
      <w:marTop w:val="0"/>
      <w:marBottom w:val="0"/>
      <w:divBdr>
        <w:top w:val="none" w:sz="0" w:space="0" w:color="auto"/>
        <w:left w:val="none" w:sz="0" w:space="0" w:color="auto"/>
        <w:bottom w:val="none" w:sz="0" w:space="0" w:color="auto"/>
        <w:right w:val="none" w:sz="0" w:space="0" w:color="auto"/>
      </w:divBdr>
    </w:div>
    <w:div w:id="1456018799">
      <w:bodyDiv w:val="1"/>
      <w:marLeft w:val="0"/>
      <w:marRight w:val="0"/>
      <w:marTop w:val="0"/>
      <w:marBottom w:val="0"/>
      <w:divBdr>
        <w:top w:val="none" w:sz="0" w:space="0" w:color="auto"/>
        <w:left w:val="none" w:sz="0" w:space="0" w:color="auto"/>
        <w:bottom w:val="none" w:sz="0" w:space="0" w:color="auto"/>
        <w:right w:val="none" w:sz="0" w:space="0" w:color="auto"/>
      </w:divBdr>
    </w:div>
    <w:div w:id="1636524517">
      <w:bodyDiv w:val="1"/>
      <w:marLeft w:val="0"/>
      <w:marRight w:val="0"/>
      <w:marTop w:val="0"/>
      <w:marBottom w:val="0"/>
      <w:divBdr>
        <w:top w:val="none" w:sz="0" w:space="0" w:color="auto"/>
        <w:left w:val="none" w:sz="0" w:space="0" w:color="auto"/>
        <w:bottom w:val="none" w:sz="0" w:space="0" w:color="auto"/>
        <w:right w:val="none" w:sz="0" w:space="0" w:color="auto"/>
      </w:divBdr>
    </w:div>
    <w:div w:id="1747920521">
      <w:bodyDiv w:val="1"/>
      <w:marLeft w:val="0"/>
      <w:marRight w:val="0"/>
      <w:marTop w:val="0"/>
      <w:marBottom w:val="0"/>
      <w:divBdr>
        <w:top w:val="none" w:sz="0" w:space="0" w:color="auto"/>
        <w:left w:val="none" w:sz="0" w:space="0" w:color="auto"/>
        <w:bottom w:val="none" w:sz="0" w:space="0" w:color="auto"/>
        <w:right w:val="none" w:sz="0" w:space="0" w:color="auto"/>
      </w:divBdr>
    </w:div>
    <w:div w:id="1758553285">
      <w:bodyDiv w:val="1"/>
      <w:marLeft w:val="0"/>
      <w:marRight w:val="0"/>
      <w:marTop w:val="0"/>
      <w:marBottom w:val="0"/>
      <w:divBdr>
        <w:top w:val="none" w:sz="0" w:space="0" w:color="auto"/>
        <w:left w:val="none" w:sz="0" w:space="0" w:color="auto"/>
        <w:bottom w:val="none" w:sz="0" w:space="0" w:color="auto"/>
        <w:right w:val="none" w:sz="0" w:space="0" w:color="auto"/>
      </w:divBdr>
    </w:div>
    <w:div w:id="1790662292">
      <w:bodyDiv w:val="1"/>
      <w:marLeft w:val="0"/>
      <w:marRight w:val="0"/>
      <w:marTop w:val="0"/>
      <w:marBottom w:val="0"/>
      <w:divBdr>
        <w:top w:val="none" w:sz="0" w:space="0" w:color="auto"/>
        <w:left w:val="none" w:sz="0" w:space="0" w:color="auto"/>
        <w:bottom w:val="none" w:sz="0" w:space="0" w:color="auto"/>
        <w:right w:val="none" w:sz="0" w:space="0" w:color="auto"/>
      </w:divBdr>
    </w:div>
    <w:div w:id="1868640128">
      <w:bodyDiv w:val="1"/>
      <w:marLeft w:val="0"/>
      <w:marRight w:val="0"/>
      <w:marTop w:val="0"/>
      <w:marBottom w:val="0"/>
      <w:divBdr>
        <w:top w:val="none" w:sz="0" w:space="0" w:color="auto"/>
        <w:left w:val="none" w:sz="0" w:space="0" w:color="auto"/>
        <w:bottom w:val="none" w:sz="0" w:space="0" w:color="auto"/>
        <w:right w:val="none" w:sz="0" w:space="0" w:color="auto"/>
      </w:divBdr>
    </w:div>
    <w:div w:id="1905412036">
      <w:bodyDiv w:val="1"/>
      <w:marLeft w:val="0"/>
      <w:marRight w:val="0"/>
      <w:marTop w:val="0"/>
      <w:marBottom w:val="0"/>
      <w:divBdr>
        <w:top w:val="none" w:sz="0" w:space="0" w:color="auto"/>
        <w:left w:val="none" w:sz="0" w:space="0" w:color="auto"/>
        <w:bottom w:val="none" w:sz="0" w:space="0" w:color="auto"/>
        <w:right w:val="none" w:sz="0" w:space="0" w:color="auto"/>
      </w:divBdr>
    </w:div>
    <w:div w:id="1927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3777</TotalTime>
  <Pages>7</Pages>
  <Words>2075</Words>
  <Characters>11413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 Cécile</dc:creator>
  <cp:keywords/>
  <dc:description/>
  <cp:lastModifiedBy>DEWACHTER Véronique</cp:lastModifiedBy>
  <cp:revision>185</cp:revision>
  <cp:lastPrinted>2021-03-31T16:57:00Z</cp:lastPrinted>
  <dcterms:created xsi:type="dcterms:W3CDTF">2018-12-18T10:23:00Z</dcterms:created>
  <dcterms:modified xsi:type="dcterms:W3CDTF">2021-04-01T14:31:00Z</dcterms:modified>
</cp:coreProperties>
</file>